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716E9" w14:textId="77777777" w:rsidR="00371F32" w:rsidRPr="00371F32" w:rsidRDefault="00371F32" w:rsidP="00371F32">
      <w:pPr>
        <w:jc w:val="center"/>
        <w:rPr>
          <w:rFonts w:ascii="Arial" w:eastAsia="Calibri" w:hAnsi="Arial" w:cs="Arial"/>
          <w:color w:val="000000" w:themeColor="text1"/>
          <w:sz w:val="36"/>
          <w:szCs w:val="24"/>
          <w:u w:val="single"/>
        </w:rPr>
      </w:pPr>
      <w:r w:rsidRPr="00371F32">
        <w:rPr>
          <w:rFonts w:ascii="Arial" w:eastAsia="Calibri" w:hAnsi="Arial" w:cs="Arial"/>
          <w:color w:val="000000" w:themeColor="text1"/>
          <w:sz w:val="36"/>
          <w:szCs w:val="24"/>
          <w:u w:val="single"/>
        </w:rPr>
        <w:t>Variante A</w:t>
      </w:r>
    </w:p>
    <w:p w14:paraId="6356E0AE" w14:textId="77777777" w:rsidR="00371F32" w:rsidRPr="00371F32" w:rsidRDefault="00371F32" w:rsidP="00371F32">
      <w:pPr>
        <w:jc w:val="center"/>
        <w:rPr>
          <w:rFonts w:ascii="Arial" w:eastAsia="Calibri" w:hAnsi="Arial" w:cs="Arial"/>
          <w:color w:val="000000" w:themeColor="text1"/>
          <w:sz w:val="36"/>
          <w:szCs w:val="24"/>
          <w:u w:val="single"/>
        </w:rPr>
      </w:pPr>
      <w:r w:rsidRPr="00371F32">
        <w:rPr>
          <w:rFonts w:ascii="Arial" w:eastAsia="Calibri" w:hAnsi="Arial" w:cs="Arial"/>
          <w:color w:val="000000" w:themeColor="text1"/>
          <w:sz w:val="36"/>
          <w:szCs w:val="24"/>
          <w:u w:val="single"/>
        </w:rPr>
        <w:t>Gemeinsames Archiv</w:t>
      </w:r>
    </w:p>
    <w:p w14:paraId="16F64CC1" w14:textId="77777777" w:rsidR="00371F32" w:rsidRPr="00371F32" w:rsidRDefault="00371F32" w:rsidP="00371F32">
      <w:pPr>
        <w:jc w:val="center"/>
        <w:rPr>
          <w:rFonts w:ascii="Arial" w:eastAsia="Calibri" w:hAnsi="Arial" w:cs="Arial"/>
          <w:b/>
          <w:color w:val="000000" w:themeColor="text1"/>
          <w:sz w:val="24"/>
          <w:szCs w:val="24"/>
        </w:rPr>
      </w:pPr>
    </w:p>
    <w:p w14:paraId="01EB3DEA" w14:textId="77777777" w:rsidR="00371F32" w:rsidRPr="00371F32" w:rsidRDefault="00371F32" w:rsidP="00371F32">
      <w:pP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br w:type="page"/>
      </w:r>
    </w:p>
    <w:p w14:paraId="38B2FD85" w14:textId="77777777" w:rsidR="00371F32" w:rsidRPr="00371F32" w:rsidRDefault="00371F32" w:rsidP="00371F32">
      <w:pPr>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lastRenderedPageBreak/>
        <w:t>Muster-Zweckvereinbarung</w:t>
      </w:r>
    </w:p>
    <w:p w14:paraId="45B4A40C" w14:textId="77777777" w:rsidR="00371F32" w:rsidRPr="00371F32" w:rsidRDefault="00371F32" w:rsidP="00371F32">
      <w:pPr>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zur</w:t>
      </w:r>
    </w:p>
    <w:p w14:paraId="3E062AD7" w14:textId="77777777" w:rsidR="00371F32" w:rsidRPr="00371F32" w:rsidRDefault="00371F32" w:rsidP="00371F32">
      <w:pPr>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xml:space="preserve">Übertragung der Archivaufgaben nach § 13 Abs. 2 </w:t>
      </w:r>
      <w:proofErr w:type="spellStart"/>
      <w:r w:rsidRPr="00371F32">
        <w:rPr>
          <w:rFonts w:ascii="Arial" w:eastAsia="Calibri" w:hAnsi="Arial" w:cs="Arial"/>
          <w:b/>
          <w:color w:val="000000" w:themeColor="text1"/>
          <w:sz w:val="24"/>
          <w:szCs w:val="24"/>
        </w:rPr>
        <w:t>SächsArchivG</w:t>
      </w:r>
      <w:proofErr w:type="spellEnd"/>
    </w:p>
    <w:p w14:paraId="0DA642B7" w14:textId="77777777" w:rsidR="00371F32" w:rsidRPr="00371F32" w:rsidRDefault="00371F32" w:rsidP="00371F32">
      <w:pPr>
        <w:rPr>
          <w:rFonts w:ascii="Arial" w:eastAsia="Calibri" w:hAnsi="Arial" w:cs="Arial"/>
          <w:b/>
          <w:color w:val="000000" w:themeColor="text1"/>
          <w:sz w:val="24"/>
          <w:szCs w:val="24"/>
        </w:rPr>
      </w:pPr>
    </w:p>
    <w:p w14:paraId="3E5A1A55" w14:textId="77777777" w:rsidR="00371F32" w:rsidRPr="00371F32" w:rsidRDefault="00371F32" w:rsidP="00371F32">
      <w:pPr>
        <w:jc w:val="center"/>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Zwischen</w:t>
      </w:r>
    </w:p>
    <w:p w14:paraId="21B0FD08" w14:textId="77777777" w:rsidR="00371F32" w:rsidRPr="00371F32" w:rsidRDefault="00371F32" w:rsidP="00371F32">
      <w:pPr>
        <w:ind w:left="708" w:firstLine="708"/>
        <w:rPr>
          <w:rFonts w:ascii="Arial" w:eastAsia="Calibri" w:hAnsi="Arial" w:cs="Arial"/>
          <w:color w:val="000000" w:themeColor="text1"/>
          <w:sz w:val="24"/>
          <w:szCs w:val="24"/>
        </w:rPr>
      </w:pPr>
    </w:p>
    <w:p w14:paraId="1DE7E0B1" w14:textId="77777777" w:rsidR="00371F32" w:rsidRPr="00371F32" w:rsidRDefault="00371F32" w:rsidP="00371F32">
      <w:pPr>
        <w:ind w:left="708" w:hanging="708"/>
        <w:rPr>
          <w:rFonts w:ascii="Arial" w:eastAsia="Calibri" w:hAnsi="Arial" w:cs="Arial"/>
          <w:color w:val="000000" w:themeColor="text1"/>
          <w:sz w:val="24"/>
          <w:szCs w:val="24"/>
        </w:rPr>
      </w:pPr>
      <w:bookmarkStart w:id="0" w:name="_Hlk100766966"/>
      <w:r w:rsidRPr="00371F32">
        <w:rPr>
          <w:rFonts w:ascii="Arial" w:eastAsia="Calibri" w:hAnsi="Arial" w:cs="Arial"/>
          <w:color w:val="000000" w:themeColor="text1"/>
          <w:sz w:val="24"/>
          <w:szCs w:val="24"/>
        </w:rPr>
        <w:t>der Gemeinde / dem Landkreis ……………………………….</w:t>
      </w:r>
    </w:p>
    <w:p w14:paraId="63A3B666" w14:textId="77777777" w:rsidR="00371F32" w:rsidRPr="00371F32" w:rsidRDefault="00371F32" w:rsidP="00371F32">
      <w:pPr>
        <w:ind w:left="708" w:hanging="708"/>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vertreten durch den Bürgermeister/Landrat, ………………………………………</w:t>
      </w:r>
    </w:p>
    <w:p w14:paraId="1A994791" w14:textId="77777777" w:rsidR="00371F32" w:rsidRPr="00371F32" w:rsidRDefault="00371F32" w:rsidP="00371F32">
      <w:pPr>
        <w:ind w:left="708" w:firstLine="708"/>
        <w:rPr>
          <w:rFonts w:ascii="Arial" w:eastAsia="Calibri" w:hAnsi="Arial" w:cs="Arial"/>
          <w:color w:val="000000" w:themeColor="text1"/>
          <w:sz w:val="24"/>
          <w:szCs w:val="24"/>
        </w:rPr>
      </w:pPr>
    </w:p>
    <w:p w14:paraId="055B375B" w14:textId="77777777" w:rsidR="00371F32" w:rsidRPr="00371F32" w:rsidRDefault="00371F32" w:rsidP="00371F32">
      <w:pPr>
        <w:jc w:val="right"/>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 nachstehend </w:t>
      </w:r>
      <w:r w:rsidRPr="00371F32">
        <w:rPr>
          <w:rFonts w:ascii="Arial" w:eastAsia="Calibri" w:hAnsi="Arial" w:cs="Arial"/>
          <w:b/>
          <w:color w:val="000000" w:themeColor="text1"/>
          <w:sz w:val="24"/>
          <w:szCs w:val="24"/>
        </w:rPr>
        <w:t>beauftragte Kommune</w:t>
      </w:r>
      <w:r w:rsidRPr="00371F32">
        <w:rPr>
          <w:rFonts w:ascii="Arial" w:eastAsia="Calibri" w:hAnsi="Arial" w:cs="Arial"/>
          <w:color w:val="000000" w:themeColor="text1"/>
          <w:sz w:val="24"/>
          <w:szCs w:val="24"/>
        </w:rPr>
        <w:t xml:space="preserve"> genannt -</w:t>
      </w:r>
    </w:p>
    <w:p w14:paraId="176761F2" w14:textId="77777777" w:rsidR="00371F32" w:rsidRPr="00371F32" w:rsidRDefault="00371F32" w:rsidP="00371F32">
      <w:pPr>
        <w:ind w:left="1776"/>
        <w:contextualSpacing/>
        <w:rPr>
          <w:rFonts w:ascii="Arial" w:eastAsia="Calibri" w:hAnsi="Arial" w:cs="Arial"/>
          <w:color w:val="000000" w:themeColor="text1"/>
          <w:sz w:val="24"/>
          <w:szCs w:val="24"/>
        </w:rPr>
      </w:pPr>
    </w:p>
    <w:p w14:paraId="74254A1E" w14:textId="77777777" w:rsidR="00371F32" w:rsidRPr="00371F32" w:rsidRDefault="00371F32" w:rsidP="00371F32">
      <w:pPr>
        <w:jc w:val="center"/>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und</w:t>
      </w:r>
    </w:p>
    <w:p w14:paraId="55994C7F" w14:textId="77777777" w:rsidR="00371F32" w:rsidRPr="00371F32" w:rsidRDefault="00371F32" w:rsidP="00371F32">
      <w:pPr>
        <w:ind w:left="708" w:firstLine="708"/>
        <w:rPr>
          <w:rFonts w:ascii="Arial" w:eastAsia="Calibri" w:hAnsi="Arial" w:cs="Arial"/>
          <w:b/>
          <w:color w:val="000000" w:themeColor="text1"/>
          <w:sz w:val="24"/>
          <w:szCs w:val="24"/>
        </w:rPr>
      </w:pPr>
    </w:p>
    <w:p w14:paraId="751877AE" w14:textId="77777777" w:rsidR="00371F32" w:rsidRPr="00371F32" w:rsidRDefault="00371F32" w:rsidP="00371F32">
      <w:pPr>
        <w:ind w:left="708" w:hanging="708"/>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der Gemeinde ……………………………………………….</w:t>
      </w:r>
    </w:p>
    <w:p w14:paraId="46B43C5B" w14:textId="77777777" w:rsidR="00371F32" w:rsidRPr="00371F32" w:rsidRDefault="00371F32" w:rsidP="00371F32">
      <w:pPr>
        <w:ind w:left="708" w:hanging="708"/>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vertreten durch den Bürgermeister …………………………………………</w:t>
      </w:r>
    </w:p>
    <w:p w14:paraId="0B7C4980" w14:textId="77777777" w:rsidR="00371F32" w:rsidRPr="00371F32" w:rsidRDefault="00371F32" w:rsidP="00371F32">
      <w:pPr>
        <w:ind w:left="708" w:firstLine="708"/>
        <w:rPr>
          <w:rFonts w:ascii="Arial" w:eastAsia="Calibri" w:hAnsi="Arial" w:cs="Arial"/>
          <w:color w:val="000000" w:themeColor="text1"/>
          <w:sz w:val="24"/>
          <w:szCs w:val="24"/>
        </w:rPr>
      </w:pPr>
    </w:p>
    <w:p w14:paraId="3A1C7031" w14:textId="77777777" w:rsidR="00371F32" w:rsidRPr="00371F32" w:rsidRDefault="00371F32" w:rsidP="00371F32">
      <w:pPr>
        <w:jc w:val="right"/>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 nachstehend </w:t>
      </w:r>
      <w:r w:rsidRPr="00371F32">
        <w:rPr>
          <w:rFonts w:ascii="Arial" w:eastAsia="Calibri" w:hAnsi="Arial" w:cs="Arial"/>
          <w:b/>
          <w:color w:val="000000" w:themeColor="text1"/>
          <w:sz w:val="24"/>
          <w:szCs w:val="24"/>
        </w:rPr>
        <w:t>beauftragende Kommune</w:t>
      </w:r>
      <w:r w:rsidRPr="00371F32">
        <w:rPr>
          <w:rFonts w:ascii="Arial" w:eastAsia="Calibri" w:hAnsi="Arial" w:cs="Arial"/>
          <w:color w:val="000000" w:themeColor="text1"/>
          <w:sz w:val="24"/>
          <w:szCs w:val="24"/>
        </w:rPr>
        <w:t xml:space="preserve"> genannt -</w:t>
      </w:r>
    </w:p>
    <w:p w14:paraId="7008E695" w14:textId="77777777" w:rsidR="00371F32" w:rsidRPr="00371F32" w:rsidRDefault="00371F32" w:rsidP="00371F32">
      <w:pPr>
        <w:rPr>
          <w:rFonts w:ascii="Arial" w:eastAsia="Calibri" w:hAnsi="Arial" w:cs="Arial"/>
          <w:color w:val="000000" w:themeColor="text1"/>
          <w:sz w:val="24"/>
          <w:szCs w:val="24"/>
        </w:rPr>
      </w:pPr>
    </w:p>
    <w:p w14:paraId="2082D9B7" w14:textId="77777777" w:rsidR="00371F32" w:rsidRPr="00371F32" w:rsidRDefault="00371F32" w:rsidP="00371F32">
      <w:pPr>
        <w:jc w:val="both"/>
        <w:rPr>
          <w:rFonts w:ascii="Arial" w:eastAsia="Calibri" w:hAnsi="Arial" w:cs="Arial"/>
          <w:color w:val="000000" w:themeColor="text1"/>
          <w:sz w:val="24"/>
          <w:szCs w:val="24"/>
        </w:rPr>
      </w:pPr>
    </w:p>
    <w:p w14:paraId="56E7176C" w14:textId="77777777" w:rsidR="00371F32" w:rsidRPr="00371F32" w:rsidRDefault="00371F32" w:rsidP="00371F32">
      <w:pPr>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wird auf der Grundlage von §§ 71 und 72 des Sächsischen Gesetzes über kommunale Zusammenarbeit (</w:t>
      </w:r>
      <w:proofErr w:type="spellStart"/>
      <w:r w:rsidRPr="00371F32">
        <w:rPr>
          <w:rFonts w:ascii="Arial" w:eastAsia="Calibri" w:hAnsi="Arial" w:cs="Arial"/>
          <w:color w:val="000000" w:themeColor="text1"/>
          <w:sz w:val="24"/>
          <w:szCs w:val="24"/>
        </w:rPr>
        <w:t>SächsKomZG</w:t>
      </w:r>
      <w:proofErr w:type="spellEnd"/>
      <w:r w:rsidRPr="00371F32">
        <w:rPr>
          <w:rFonts w:ascii="Arial" w:eastAsia="Calibri" w:hAnsi="Arial" w:cs="Arial"/>
          <w:color w:val="000000" w:themeColor="text1"/>
          <w:sz w:val="24"/>
          <w:szCs w:val="24"/>
        </w:rPr>
        <w:t>) in der Fassung der Bekanntmachung vom 15. April 2019 (</w:t>
      </w:r>
      <w:proofErr w:type="spellStart"/>
      <w:r w:rsidRPr="00371F32">
        <w:rPr>
          <w:rFonts w:ascii="Arial" w:eastAsia="Calibri" w:hAnsi="Arial" w:cs="Arial"/>
          <w:color w:val="000000" w:themeColor="text1"/>
          <w:sz w:val="24"/>
          <w:szCs w:val="24"/>
        </w:rPr>
        <w:t>SächsGVBl</w:t>
      </w:r>
      <w:proofErr w:type="spellEnd"/>
      <w:r w:rsidRPr="00371F32">
        <w:rPr>
          <w:rFonts w:ascii="Arial" w:eastAsia="Calibri" w:hAnsi="Arial" w:cs="Arial"/>
          <w:color w:val="000000" w:themeColor="text1"/>
          <w:sz w:val="24"/>
          <w:szCs w:val="24"/>
        </w:rPr>
        <w:t>. S. 270), das durch Artikel 3 des Gesetzes vom 9. Februar 2022 (</w:t>
      </w:r>
      <w:proofErr w:type="spellStart"/>
      <w:r w:rsidRPr="00371F32">
        <w:rPr>
          <w:rFonts w:ascii="Arial" w:eastAsia="Calibri" w:hAnsi="Arial" w:cs="Arial"/>
          <w:color w:val="000000" w:themeColor="text1"/>
          <w:sz w:val="24"/>
          <w:szCs w:val="24"/>
        </w:rPr>
        <w:t>SächsGVBl</w:t>
      </w:r>
      <w:proofErr w:type="spellEnd"/>
      <w:r w:rsidRPr="00371F32">
        <w:rPr>
          <w:rFonts w:ascii="Arial" w:eastAsia="Calibri" w:hAnsi="Arial" w:cs="Arial"/>
          <w:color w:val="000000" w:themeColor="text1"/>
          <w:sz w:val="24"/>
          <w:szCs w:val="24"/>
        </w:rPr>
        <w:t>. S. 134) geändert worden ist sowie nach § 13 Abs. 2 des Archivgesetzes für den Freistaat Sachsen (</w:t>
      </w:r>
      <w:proofErr w:type="spellStart"/>
      <w:r w:rsidRPr="00371F32">
        <w:rPr>
          <w:rFonts w:ascii="Arial" w:eastAsia="Calibri" w:hAnsi="Arial" w:cs="Arial"/>
          <w:color w:val="000000" w:themeColor="text1"/>
          <w:sz w:val="24"/>
          <w:szCs w:val="24"/>
        </w:rPr>
        <w:t>SächsArchivG</w:t>
      </w:r>
      <w:proofErr w:type="spellEnd"/>
      <w:r w:rsidRPr="00371F32">
        <w:rPr>
          <w:rFonts w:ascii="Arial" w:eastAsia="Calibri" w:hAnsi="Arial" w:cs="Arial"/>
          <w:color w:val="000000" w:themeColor="text1"/>
          <w:sz w:val="24"/>
          <w:szCs w:val="24"/>
        </w:rPr>
        <w:t>) vom 17. Mai 1993 (</w:t>
      </w:r>
      <w:proofErr w:type="spellStart"/>
      <w:r w:rsidRPr="00371F32">
        <w:rPr>
          <w:rFonts w:ascii="Arial" w:eastAsia="Calibri" w:hAnsi="Arial" w:cs="Arial"/>
          <w:color w:val="000000" w:themeColor="text1"/>
          <w:sz w:val="24"/>
          <w:szCs w:val="24"/>
        </w:rPr>
        <w:t>SächsGVBl</w:t>
      </w:r>
      <w:proofErr w:type="spellEnd"/>
      <w:r w:rsidRPr="00371F32">
        <w:rPr>
          <w:rFonts w:ascii="Arial" w:eastAsia="Calibri" w:hAnsi="Arial" w:cs="Arial"/>
          <w:color w:val="000000" w:themeColor="text1"/>
          <w:sz w:val="24"/>
          <w:szCs w:val="24"/>
        </w:rPr>
        <w:t>. S.449), das zuletzt durch Artikel 25 des Gesetzes vom 26. April 2018 (</w:t>
      </w:r>
      <w:proofErr w:type="spellStart"/>
      <w:r w:rsidRPr="00371F32">
        <w:rPr>
          <w:rFonts w:ascii="Arial" w:eastAsia="Calibri" w:hAnsi="Arial" w:cs="Arial"/>
          <w:color w:val="000000" w:themeColor="text1"/>
          <w:sz w:val="24"/>
          <w:szCs w:val="24"/>
        </w:rPr>
        <w:t>SächsGVBl</w:t>
      </w:r>
      <w:proofErr w:type="spellEnd"/>
      <w:r w:rsidRPr="00371F32">
        <w:rPr>
          <w:rFonts w:ascii="Arial" w:eastAsia="Calibri" w:hAnsi="Arial" w:cs="Arial"/>
          <w:color w:val="000000" w:themeColor="text1"/>
          <w:sz w:val="24"/>
          <w:szCs w:val="24"/>
        </w:rPr>
        <w:t>. S. 198) geändert worden ist, folgende Zweckvereinbarung geschlossen.</w:t>
      </w:r>
    </w:p>
    <w:bookmarkEnd w:id="0"/>
    <w:p w14:paraId="7A7A712F" w14:textId="77777777" w:rsidR="00371F32" w:rsidRPr="00371F32" w:rsidRDefault="00371F32" w:rsidP="00371F32">
      <w:pPr>
        <w:rPr>
          <w:rFonts w:ascii="Arial" w:eastAsia="Calibri" w:hAnsi="Arial" w:cs="Arial"/>
          <w:color w:val="000000" w:themeColor="text1"/>
          <w:sz w:val="24"/>
          <w:szCs w:val="24"/>
        </w:rPr>
      </w:pPr>
    </w:p>
    <w:p w14:paraId="465507F1"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1</w:t>
      </w:r>
    </w:p>
    <w:p w14:paraId="471E89BC"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Gegenstand der Zweckvereinbarung</w:t>
      </w:r>
    </w:p>
    <w:p w14:paraId="7996BB53"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p>
    <w:p w14:paraId="269D4AAD" w14:textId="77777777" w:rsidR="00371F32" w:rsidRPr="00371F32" w:rsidRDefault="00371F32" w:rsidP="00371F32">
      <w:pPr>
        <w:numPr>
          <w:ilvl w:val="0"/>
          <w:numId w:val="1"/>
        </w:numPr>
        <w:spacing w:line="240" w:lineRule="auto"/>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Die beauftragende Kommune überträgt der beauftragten Kommune die Archivierung ihrer bereits entstandenen und künftig entstehenden archivwürdigen Unterlagen im Sinne von Absatz 3 unabhängig von Format und Informationsträger Diese Aufgabe erstreckt sich auch auf die Unterlagen der Rechtsvorgänger der beauftragenden Kommune.</w:t>
      </w:r>
    </w:p>
    <w:p w14:paraId="7B469B7F" w14:textId="77777777" w:rsidR="00371F32" w:rsidRPr="00371F32" w:rsidRDefault="00371F32" w:rsidP="00371F32">
      <w:pPr>
        <w:ind w:left="360"/>
        <w:contextualSpacing/>
        <w:rPr>
          <w:rFonts w:ascii="Arial" w:eastAsia="Calibri" w:hAnsi="Arial" w:cs="Arial"/>
          <w:color w:val="000000" w:themeColor="text1"/>
          <w:sz w:val="24"/>
          <w:szCs w:val="24"/>
        </w:rPr>
      </w:pPr>
    </w:p>
    <w:p w14:paraId="5EC8505F" w14:textId="77777777" w:rsidR="00371F32" w:rsidRPr="00371F32" w:rsidRDefault="00371F32" w:rsidP="00371F32">
      <w:pPr>
        <w:numPr>
          <w:ilvl w:val="0"/>
          <w:numId w:val="1"/>
        </w:numPr>
        <w:spacing w:line="240" w:lineRule="auto"/>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lastRenderedPageBreak/>
        <w:t xml:space="preserve">Die beauftragte Kommune übernimmt das Archivgut gemäß den Bestimmungen dieser Vereinbarung und </w:t>
      </w:r>
      <w:r w:rsidRPr="00371F32">
        <w:rPr>
          <w:rFonts w:ascii="Arial" w:hAnsi="Arial" w:cs="Arial"/>
          <w:sz w:val="24"/>
          <w:szCs w:val="24"/>
        </w:rPr>
        <w:t>nimmt zu dessen Archivierung sämtliche Aufgaben gem.</w:t>
      </w:r>
      <w:r w:rsidRPr="00371F32">
        <w:rPr>
          <w:rFonts w:ascii="Arial" w:eastAsia="Calibri" w:hAnsi="Arial" w:cs="Arial"/>
          <w:color w:val="000000" w:themeColor="text1"/>
          <w:sz w:val="24"/>
          <w:szCs w:val="24"/>
        </w:rPr>
        <w:t xml:space="preserve"> § 2 Abs. 4 </w:t>
      </w:r>
      <w:proofErr w:type="spellStart"/>
      <w:r w:rsidRPr="00371F32">
        <w:rPr>
          <w:rFonts w:ascii="Arial" w:eastAsia="Calibri" w:hAnsi="Arial" w:cs="Arial"/>
          <w:color w:val="000000" w:themeColor="text1"/>
          <w:sz w:val="24"/>
          <w:szCs w:val="24"/>
        </w:rPr>
        <w:t>SächsArchivG</w:t>
      </w:r>
      <w:proofErr w:type="spellEnd"/>
      <w:r w:rsidRPr="00371F32">
        <w:rPr>
          <w:rFonts w:ascii="Arial" w:eastAsia="Calibri" w:hAnsi="Arial" w:cs="Arial"/>
          <w:color w:val="000000" w:themeColor="text1"/>
          <w:sz w:val="24"/>
          <w:szCs w:val="24"/>
        </w:rPr>
        <w:t xml:space="preserve"> wahr. Das Eigentum der beauftragenden Kommune am Archivgut bleibt unberührt. </w:t>
      </w:r>
    </w:p>
    <w:p w14:paraId="45C02274" w14:textId="77777777" w:rsidR="00371F32" w:rsidRPr="00371F32" w:rsidRDefault="00371F32" w:rsidP="00371F32">
      <w:pPr>
        <w:ind w:left="360"/>
        <w:contextualSpacing/>
        <w:rPr>
          <w:rFonts w:ascii="Arial" w:eastAsia="Calibri" w:hAnsi="Arial" w:cs="Arial"/>
          <w:color w:val="000000" w:themeColor="text1"/>
          <w:sz w:val="24"/>
          <w:szCs w:val="24"/>
        </w:rPr>
      </w:pPr>
    </w:p>
    <w:p w14:paraId="76F6A317" w14:textId="77777777" w:rsidR="00371F32" w:rsidRPr="00371F32" w:rsidRDefault="00371F32" w:rsidP="00371F32">
      <w:pPr>
        <w:numPr>
          <w:ilvl w:val="0"/>
          <w:numId w:val="1"/>
        </w:numPr>
        <w:spacing w:line="240" w:lineRule="auto"/>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Unterlagen sind unabhängig von ihrer Speicherungsform alle Aufzeichnungen, insbesondere Urkunden, Amtsbücher, Akten, Einzelschriftstücke, Karten, Risse, Pläne, Medaillen, Bilder, Filme, Tonaufzeichnungen. Archivwürdig sind Unterlagen, denen ein bleibender Wert für Gesetzgebung, Rechtsprechung, Regierung und Verwaltung, für Wissenschaft und Forschung oder für die Sicherung berechtigter Belange betroffener Personen und Institutionen oder Dritter zukommt. Archivgut sind alle in das Archiv übernommenen archivwürdigen Unterlagen mit den zu ihrer Nutzung nötigen Hilfsmitteln.</w:t>
      </w:r>
    </w:p>
    <w:p w14:paraId="6EDB9939" w14:textId="77777777" w:rsidR="00371F32" w:rsidRPr="00371F32" w:rsidRDefault="00371F32" w:rsidP="00371F32">
      <w:pPr>
        <w:rPr>
          <w:rFonts w:ascii="Arial" w:eastAsia="Calibri" w:hAnsi="Arial" w:cs="Arial"/>
          <w:color w:val="000000" w:themeColor="text1"/>
          <w:sz w:val="24"/>
          <w:szCs w:val="24"/>
        </w:rPr>
      </w:pPr>
    </w:p>
    <w:p w14:paraId="799200E3"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2</w:t>
      </w:r>
    </w:p>
    <w:p w14:paraId="7138F4EE"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Rechte und Pflichten der beauftragten Kommune</w:t>
      </w:r>
    </w:p>
    <w:p w14:paraId="31194107"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p>
    <w:p w14:paraId="30E0790B" w14:textId="77777777" w:rsidR="00371F32" w:rsidRPr="00371F32" w:rsidRDefault="00371F32" w:rsidP="00371F32">
      <w:pPr>
        <w:pStyle w:val="Aufzhlung"/>
        <w:rPr>
          <w:rFonts w:ascii="Arial" w:hAnsi="Arial" w:cs="Arial"/>
          <w:color w:val="000000" w:themeColor="text1"/>
        </w:rPr>
      </w:pPr>
      <w:r w:rsidRPr="00371F32">
        <w:rPr>
          <w:rFonts w:ascii="Arial" w:hAnsi="Arial" w:cs="Arial"/>
          <w:color w:val="000000" w:themeColor="text1"/>
        </w:rPr>
        <w:t xml:space="preserve">Das Archiv der beauftragten Kommune entscheidet innerhalb von sechs Monaten über die Archivwürdigkeit von Unterlagen, die eine anbietungspflichtige Stelle der beauftragenden Kommune anbietet, und übernimmt sie bei Archivwürdigkeit. Sie kann darüber hinaus im Einvernehmen mit der beauftragenden Kommune auch Archivgut im Sinne vom § 4 Abs. 4 </w:t>
      </w:r>
      <w:proofErr w:type="spellStart"/>
      <w:r w:rsidRPr="00371F32">
        <w:rPr>
          <w:rFonts w:ascii="Arial" w:hAnsi="Arial" w:cs="Arial"/>
          <w:color w:val="000000" w:themeColor="text1"/>
        </w:rPr>
        <w:t>SächsArchivG</w:t>
      </w:r>
      <w:proofErr w:type="spellEnd"/>
      <w:r w:rsidRPr="00371F32">
        <w:rPr>
          <w:rFonts w:ascii="Arial" w:hAnsi="Arial" w:cs="Arial"/>
          <w:color w:val="000000" w:themeColor="text1"/>
        </w:rPr>
        <w:t xml:space="preserve"> übernehmen.</w:t>
      </w:r>
    </w:p>
    <w:p w14:paraId="2E906A1F" w14:textId="77777777" w:rsidR="00371F32" w:rsidRPr="00371F32" w:rsidRDefault="00371F32" w:rsidP="00371F32">
      <w:pPr>
        <w:pStyle w:val="Aufzhlung"/>
        <w:numPr>
          <w:ilvl w:val="0"/>
          <w:numId w:val="0"/>
        </w:numPr>
        <w:ind w:left="567"/>
        <w:rPr>
          <w:rFonts w:ascii="Arial" w:hAnsi="Arial" w:cs="Arial"/>
          <w:color w:val="000000" w:themeColor="text1"/>
        </w:rPr>
      </w:pPr>
    </w:p>
    <w:p w14:paraId="7543F9E8" w14:textId="77777777" w:rsidR="00371F32" w:rsidRPr="00371F32" w:rsidRDefault="00371F32" w:rsidP="00371F32">
      <w:pPr>
        <w:pStyle w:val="Aufzhlung"/>
        <w:rPr>
          <w:rFonts w:ascii="Arial" w:hAnsi="Arial" w:cs="Arial"/>
          <w:color w:val="000000" w:themeColor="text1"/>
        </w:rPr>
      </w:pPr>
      <w:r w:rsidRPr="00371F32">
        <w:rPr>
          <w:rFonts w:ascii="Arial" w:hAnsi="Arial" w:cs="Arial"/>
          <w:color w:val="000000" w:themeColor="text1"/>
        </w:rPr>
        <w:t>Die nach § 1 dieser Zweckvereinbarung übertragene Archivierung beinhaltet das Erfassen und Bewerten von Unterlagen, das Übernehmen, Verwahren, Erhalten, Erschließen sowie Nutzbarmachen und Auswerten von Archivgut und dessen Bereitstellung zur Nutzung.</w:t>
      </w:r>
    </w:p>
    <w:p w14:paraId="4BD72088" w14:textId="77777777" w:rsidR="00371F32" w:rsidRPr="00371F32" w:rsidRDefault="00371F32" w:rsidP="00371F32">
      <w:pPr>
        <w:pStyle w:val="Aufzhlung"/>
        <w:numPr>
          <w:ilvl w:val="0"/>
          <w:numId w:val="0"/>
        </w:numPr>
        <w:ind w:left="567"/>
        <w:rPr>
          <w:rFonts w:ascii="Arial" w:hAnsi="Arial" w:cs="Arial"/>
          <w:color w:val="000000" w:themeColor="text1"/>
        </w:rPr>
      </w:pPr>
    </w:p>
    <w:p w14:paraId="1707E6F0" w14:textId="77777777" w:rsidR="00371F32" w:rsidRPr="00371F32" w:rsidRDefault="00371F32" w:rsidP="00371F32">
      <w:pPr>
        <w:pStyle w:val="Aufzhlung"/>
        <w:rPr>
          <w:rFonts w:ascii="Arial" w:hAnsi="Arial" w:cs="Arial"/>
          <w:color w:val="000000" w:themeColor="text1"/>
        </w:rPr>
      </w:pPr>
      <w:r w:rsidRPr="00371F32">
        <w:rPr>
          <w:rFonts w:ascii="Arial" w:hAnsi="Arial" w:cs="Arial"/>
          <w:color w:val="000000" w:themeColor="text1"/>
        </w:rPr>
        <w:t>Das Archiv der beauftragten Kommune verwahrt das Archivgut der beauftragenden Kommune als eigene Einheit und getrennt von Archivgut anderer Herkunft.</w:t>
      </w:r>
    </w:p>
    <w:p w14:paraId="25333D63" w14:textId="77777777" w:rsidR="00371F32" w:rsidRPr="00371F32" w:rsidRDefault="00371F32" w:rsidP="00371F32">
      <w:pPr>
        <w:pStyle w:val="Aufzhlung"/>
        <w:numPr>
          <w:ilvl w:val="0"/>
          <w:numId w:val="0"/>
        </w:numPr>
        <w:rPr>
          <w:rFonts w:ascii="Arial" w:hAnsi="Arial" w:cs="Arial"/>
          <w:color w:val="000000" w:themeColor="text1"/>
        </w:rPr>
      </w:pPr>
    </w:p>
    <w:p w14:paraId="39C6BB48" w14:textId="77777777" w:rsidR="00371F32" w:rsidRPr="00371F32" w:rsidRDefault="00371F32" w:rsidP="00371F32">
      <w:pPr>
        <w:pStyle w:val="Aufzhlung"/>
        <w:rPr>
          <w:rFonts w:ascii="Arial" w:hAnsi="Arial" w:cs="Arial"/>
          <w:color w:val="000000" w:themeColor="text1"/>
        </w:rPr>
      </w:pPr>
      <w:r w:rsidRPr="00371F32">
        <w:rPr>
          <w:rFonts w:ascii="Arial" w:hAnsi="Arial" w:cs="Arial"/>
          <w:color w:val="000000" w:themeColor="text1"/>
        </w:rPr>
        <w:t xml:space="preserve">Die beauftragte Kommune behandelt die zur Archivierung übergebenen Unterlagen fachgerecht und schützt diese vor unbefugter Nutzung, Beschädigung oder Vernichtung. Sie ist berechtigt, erforderliche Maßnahmen zur Sicherung und Erhaltung des überlassenen Archivguts, insbesondere eine Digitalisierung, Verfilmung oder vorübergehende Verlagerung des Archivguts unter Beachtung und Anwendung des § 8 </w:t>
      </w:r>
      <w:proofErr w:type="spellStart"/>
      <w:r w:rsidRPr="00371F32">
        <w:rPr>
          <w:rFonts w:ascii="Arial" w:hAnsi="Arial" w:cs="Arial"/>
          <w:color w:val="000000" w:themeColor="text1"/>
        </w:rPr>
        <w:t>SächsArchivG</w:t>
      </w:r>
      <w:proofErr w:type="spellEnd"/>
      <w:r w:rsidRPr="00371F32">
        <w:rPr>
          <w:rFonts w:ascii="Arial" w:hAnsi="Arial" w:cs="Arial"/>
          <w:color w:val="000000" w:themeColor="text1"/>
        </w:rPr>
        <w:t xml:space="preserve"> vorzunehmen. </w:t>
      </w:r>
    </w:p>
    <w:p w14:paraId="180B9B77" w14:textId="77777777" w:rsidR="00371F32" w:rsidRPr="00371F32" w:rsidRDefault="00371F32" w:rsidP="00371F32">
      <w:pPr>
        <w:pStyle w:val="Aufzhlung"/>
        <w:numPr>
          <w:ilvl w:val="0"/>
          <w:numId w:val="0"/>
        </w:numPr>
        <w:ind w:left="567"/>
        <w:rPr>
          <w:rFonts w:ascii="Arial" w:hAnsi="Arial" w:cs="Arial"/>
          <w:color w:val="000000" w:themeColor="text1"/>
        </w:rPr>
      </w:pPr>
    </w:p>
    <w:p w14:paraId="1057E3B3" w14:textId="77777777" w:rsidR="00371F32" w:rsidRPr="00371F32" w:rsidRDefault="00371F32" w:rsidP="00371F32">
      <w:pPr>
        <w:pStyle w:val="Aufzhlung"/>
        <w:rPr>
          <w:rFonts w:ascii="Arial" w:hAnsi="Arial" w:cs="Arial"/>
        </w:rPr>
      </w:pPr>
      <w:r w:rsidRPr="00371F32">
        <w:rPr>
          <w:rFonts w:ascii="Arial" w:hAnsi="Arial" w:cs="Arial"/>
        </w:rPr>
        <w:t>Darüber hinaus kann die beauftragte Kommune im Einvernehmen mit der beauftragenden Kommune besondere fachliche Maßnahmen, insbesondere zum Bestandserhalt und zur Digitalisierung ergreifen.</w:t>
      </w:r>
    </w:p>
    <w:p w14:paraId="16C6F7BD" w14:textId="77777777" w:rsidR="00371F32" w:rsidRPr="00371F32" w:rsidRDefault="00371F32" w:rsidP="00371F32">
      <w:pPr>
        <w:pStyle w:val="Aufzhlung"/>
        <w:numPr>
          <w:ilvl w:val="0"/>
          <w:numId w:val="0"/>
        </w:numPr>
        <w:ind w:left="567"/>
        <w:rPr>
          <w:rFonts w:ascii="Arial" w:hAnsi="Arial" w:cs="Arial"/>
          <w:color w:val="000000" w:themeColor="text1"/>
        </w:rPr>
      </w:pPr>
    </w:p>
    <w:p w14:paraId="6A1AB97E" w14:textId="77777777" w:rsidR="00371F32" w:rsidRPr="00371F32" w:rsidRDefault="00371F32" w:rsidP="00371F32">
      <w:pPr>
        <w:pStyle w:val="Aufzhlung"/>
        <w:rPr>
          <w:rFonts w:ascii="Arial" w:hAnsi="Arial" w:cs="Arial"/>
          <w:color w:val="000000" w:themeColor="text1"/>
        </w:rPr>
      </w:pPr>
      <w:r w:rsidRPr="00371F32">
        <w:rPr>
          <w:rFonts w:ascii="Arial" w:hAnsi="Arial" w:cs="Arial"/>
          <w:color w:val="000000" w:themeColor="text1"/>
        </w:rPr>
        <w:t xml:space="preserve">Die beauftragende Kommune erhält kostenlos eine Ausfertigung von den angefertigten </w:t>
      </w:r>
      <w:proofErr w:type="spellStart"/>
      <w:r w:rsidRPr="00371F32">
        <w:rPr>
          <w:rFonts w:ascii="Arial" w:hAnsi="Arial" w:cs="Arial"/>
          <w:color w:val="000000" w:themeColor="text1"/>
        </w:rPr>
        <w:t>Findhilfsmitteln</w:t>
      </w:r>
      <w:proofErr w:type="spellEnd"/>
      <w:r w:rsidRPr="00371F32">
        <w:rPr>
          <w:rFonts w:ascii="Arial" w:hAnsi="Arial" w:cs="Arial"/>
          <w:color w:val="000000" w:themeColor="text1"/>
        </w:rPr>
        <w:t xml:space="preserve"> zu ihren Archivgutbeständen.</w:t>
      </w:r>
    </w:p>
    <w:p w14:paraId="1E4AFA95" w14:textId="77777777" w:rsidR="00371F32" w:rsidRPr="00371F32" w:rsidRDefault="00371F32" w:rsidP="00371F32">
      <w:pPr>
        <w:pStyle w:val="Aufzhlung"/>
        <w:numPr>
          <w:ilvl w:val="0"/>
          <w:numId w:val="0"/>
        </w:numPr>
        <w:ind w:left="567"/>
        <w:rPr>
          <w:rFonts w:ascii="Arial" w:hAnsi="Arial" w:cs="Arial"/>
          <w:color w:val="000000" w:themeColor="text1"/>
        </w:rPr>
      </w:pPr>
    </w:p>
    <w:p w14:paraId="3D7BD782" w14:textId="77777777" w:rsidR="00371F32" w:rsidRPr="00371F32" w:rsidRDefault="00371F32" w:rsidP="00371F32">
      <w:pPr>
        <w:pStyle w:val="Aufzhlung"/>
        <w:rPr>
          <w:rFonts w:ascii="Arial" w:hAnsi="Arial" w:cs="Arial"/>
          <w:color w:val="000000" w:themeColor="text1"/>
        </w:rPr>
      </w:pPr>
      <w:r w:rsidRPr="00371F32">
        <w:rPr>
          <w:rFonts w:ascii="Arial" w:hAnsi="Arial" w:cs="Arial"/>
          <w:color w:val="000000" w:themeColor="text1"/>
        </w:rPr>
        <w:t>Die beauftragte Kommune legt einmal jährlich in Abstimmung mit der beauftragenden Kommune die Grundzüge der konkreten Erfüllung der archivischen Aufgaben in einer Jahresplanung fest.</w:t>
      </w:r>
    </w:p>
    <w:p w14:paraId="5307649A"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lastRenderedPageBreak/>
        <w:t>§ 3</w:t>
      </w:r>
    </w:p>
    <w:p w14:paraId="5DAB41A2"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Rechte und Pflichten der beauftragenden Kommune</w:t>
      </w:r>
    </w:p>
    <w:p w14:paraId="0E01CDF4"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p>
    <w:p w14:paraId="7646C4E8" w14:textId="77777777" w:rsidR="00371F32" w:rsidRPr="00371F32" w:rsidRDefault="00371F32" w:rsidP="00371F32">
      <w:pPr>
        <w:numPr>
          <w:ilvl w:val="0"/>
          <w:numId w:val="2"/>
        </w:numPr>
        <w:spacing w:line="240" w:lineRule="auto"/>
        <w:ind w:left="567" w:hanging="563"/>
        <w:contextualSpacing/>
        <w:jc w:val="both"/>
        <w:rPr>
          <w:rFonts w:ascii="Arial" w:eastAsia="Calibri" w:hAnsi="Arial" w:cs="Arial"/>
          <w:color w:val="000000" w:themeColor="text1"/>
          <w:sz w:val="24"/>
          <w:szCs w:val="24"/>
        </w:rPr>
      </w:pPr>
      <w:r w:rsidRPr="00371F32">
        <w:rPr>
          <w:rFonts w:ascii="Arial" w:hAnsi="Arial" w:cs="Arial"/>
          <w:sz w:val="24"/>
          <w:szCs w:val="24"/>
        </w:rPr>
        <w:t xml:space="preserve">Die beauftragende Kommune bietet alle Unterlagen gemäß § 13 Abs. 4 i. V. mit § 5 Abs. 1 bis 3 </w:t>
      </w:r>
      <w:proofErr w:type="spellStart"/>
      <w:r w:rsidRPr="00371F32">
        <w:rPr>
          <w:rFonts w:ascii="Arial" w:hAnsi="Arial" w:cs="Arial"/>
          <w:sz w:val="24"/>
          <w:szCs w:val="24"/>
        </w:rPr>
        <w:t>SächsArchivG</w:t>
      </w:r>
      <w:proofErr w:type="spellEnd"/>
      <w:r w:rsidRPr="00371F32">
        <w:rPr>
          <w:rFonts w:ascii="Arial" w:hAnsi="Arial" w:cs="Arial"/>
          <w:sz w:val="24"/>
          <w:szCs w:val="24"/>
        </w:rPr>
        <w:t xml:space="preserve"> zur Übernahme an und erstellt dazu eine Anbietungsliste. Zur Feststellung der Archivwürdigkeit gewährt die beauftragende Kommune den Bediensteten der beauftragten Kommune Einsicht in die Unterlagen und die dazugehörigen </w:t>
      </w:r>
      <w:proofErr w:type="spellStart"/>
      <w:r w:rsidRPr="00371F32">
        <w:rPr>
          <w:rFonts w:ascii="Arial" w:hAnsi="Arial" w:cs="Arial"/>
          <w:sz w:val="24"/>
          <w:szCs w:val="24"/>
        </w:rPr>
        <w:t>Registraturhilfsmittel</w:t>
      </w:r>
      <w:proofErr w:type="spellEnd"/>
      <w:r w:rsidRPr="00371F32">
        <w:rPr>
          <w:rFonts w:ascii="Arial" w:hAnsi="Arial" w:cs="Arial"/>
          <w:sz w:val="24"/>
          <w:szCs w:val="24"/>
        </w:rPr>
        <w:t>. Nach Ablauf einer Frist von sechs Monaten nach Anbietung entfällt die Verpflichtung der Beauftragenden Kommune zur weiteren Aufbewahrung.</w:t>
      </w:r>
    </w:p>
    <w:p w14:paraId="13FCEC20" w14:textId="77777777" w:rsidR="00371F32" w:rsidRPr="00371F32" w:rsidRDefault="00371F32" w:rsidP="00371F32">
      <w:pPr>
        <w:ind w:left="567" w:hanging="563"/>
        <w:contextualSpacing/>
        <w:rPr>
          <w:rFonts w:ascii="Arial" w:eastAsia="Calibri" w:hAnsi="Arial" w:cs="Arial"/>
          <w:color w:val="000000" w:themeColor="text1"/>
          <w:sz w:val="24"/>
          <w:szCs w:val="24"/>
        </w:rPr>
      </w:pPr>
    </w:p>
    <w:p w14:paraId="68FB3435" w14:textId="77777777" w:rsidR="00371F32" w:rsidRPr="00371F32" w:rsidRDefault="00371F32" w:rsidP="00371F32">
      <w:pPr>
        <w:numPr>
          <w:ilvl w:val="0"/>
          <w:numId w:val="2"/>
        </w:numPr>
        <w:spacing w:line="240" w:lineRule="auto"/>
        <w:ind w:left="567" w:hanging="563"/>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Wird die Archivwürdigkeit der Unterlagen durch das Archiv der beauftragten Kommune verneint, hat die beauftragende Kommune in eigener Verantwortung die Unterlagen zu vernichten, wenn weder Rechtsvorschriften noch schutzwürdige Belange betroffener Personen dem entgegenstehen. Über die Vernichtung ist ein Nachweis zu fertigen, der 30 Jahre durch die beauftragende Kommune aufzubewahren ist.</w:t>
      </w:r>
    </w:p>
    <w:p w14:paraId="080EB205" w14:textId="77777777" w:rsidR="00371F32" w:rsidRPr="00371F32" w:rsidRDefault="00371F32" w:rsidP="00371F32">
      <w:pPr>
        <w:ind w:left="567" w:hanging="563"/>
        <w:rPr>
          <w:rFonts w:ascii="Arial" w:eastAsia="Calibri" w:hAnsi="Arial" w:cs="Arial"/>
          <w:color w:val="000000" w:themeColor="text1"/>
          <w:sz w:val="24"/>
          <w:szCs w:val="24"/>
        </w:rPr>
      </w:pPr>
    </w:p>
    <w:p w14:paraId="36D01859" w14:textId="77777777" w:rsidR="00371F32" w:rsidRPr="00371F32" w:rsidRDefault="00371F32" w:rsidP="00371F32">
      <w:pPr>
        <w:numPr>
          <w:ilvl w:val="0"/>
          <w:numId w:val="2"/>
        </w:numPr>
        <w:spacing w:line="240" w:lineRule="auto"/>
        <w:ind w:left="567" w:hanging="563"/>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Die Anlieferung des Archivgutes erfolgt durch die beauftragende Kommune. Im Fall von elektronischem Archivgut stellt die beauftragende Kommune sicher, dass die Bereitstellung in einem archivfähigen Format erfolgt. </w:t>
      </w:r>
    </w:p>
    <w:p w14:paraId="6842E074" w14:textId="77777777" w:rsidR="00371F32" w:rsidRPr="00371F32" w:rsidRDefault="00371F32" w:rsidP="00371F32">
      <w:pPr>
        <w:ind w:left="567" w:hanging="563"/>
        <w:rPr>
          <w:rFonts w:ascii="Arial" w:eastAsia="Calibri" w:hAnsi="Arial" w:cs="Arial"/>
          <w:color w:val="000000" w:themeColor="text1"/>
          <w:sz w:val="24"/>
          <w:szCs w:val="24"/>
        </w:rPr>
      </w:pPr>
    </w:p>
    <w:p w14:paraId="68A99EFA" w14:textId="77777777" w:rsidR="00371F32" w:rsidRPr="00371F32" w:rsidRDefault="00371F32" w:rsidP="00371F32">
      <w:pPr>
        <w:numPr>
          <w:ilvl w:val="0"/>
          <w:numId w:val="2"/>
        </w:numPr>
        <w:spacing w:line="240" w:lineRule="auto"/>
        <w:ind w:left="567" w:hanging="563"/>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Die beauftragende Kommune hört die beauftragte Kommune bei der Einführung neuer oder der wesentlichen Änderung bestehender Systeme der Informationstechnologie an, wenn diese Bezüge zur Archivierung elektronischer Unterlagen enthalten. </w:t>
      </w:r>
    </w:p>
    <w:p w14:paraId="4E44B8AF" w14:textId="77777777" w:rsidR="00371F32" w:rsidRPr="00371F32" w:rsidRDefault="00371F32" w:rsidP="00371F32">
      <w:pPr>
        <w:ind w:left="567" w:hanging="563"/>
        <w:rPr>
          <w:rFonts w:ascii="Arial" w:eastAsia="Calibri" w:hAnsi="Arial" w:cs="Arial"/>
          <w:color w:val="000000" w:themeColor="text1"/>
          <w:sz w:val="24"/>
          <w:szCs w:val="24"/>
        </w:rPr>
      </w:pPr>
    </w:p>
    <w:p w14:paraId="3D6DDF93" w14:textId="77777777" w:rsidR="00371F32" w:rsidRPr="00371F32" w:rsidRDefault="00371F32" w:rsidP="00371F32">
      <w:pPr>
        <w:numPr>
          <w:ilvl w:val="0"/>
          <w:numId w:val="2"/>
        </w:numPr>
        <w:spacing w:line="240" w:lineRule="auto"/>
        <w:ind w:left="567" w:hanging="563"/>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Die beauftragende Kommune hat das Recht, ihr Archivgut, innerhalb der gesetzlichen Bestimmungen jederzeit und unentgeltlich zu benutzen. Die Benutzung durch Dritte regelt die Archivsatzung der beauftragten Kommune in ihrer jeweils gültigen Fassung.</w:t>
      </w:r>
    </w:p>
    <w:p w14:paraId="3B26E79D" w14:textId="77777777" w:rsidR="00371F32" w:rsidRPr="00371F32" w:rsidRDefault="00371F32" w:rsidP="00371F32">
      <w:pPr>
        <w:ind w:left="567" w:hanging="563"/>
        <w:rPr>
          <w:rFonts w:ascii="Arial" w:eastAsia="Calibri" w:hAnsi="Arial" w:cs="Arial"/>
          <w:color w:val="000000" w:themeColor="text1"/>
          <w:sz w:val="24"/>
          <w:szCs w:val="24"/>
        </w:rPr>
      </w:pPr>
    </w:p>
    <w:p w14:paraId="5E904A60" w14:textId="77777777" w:rsidR="00371F32" w:rsidRPr="00371F32" w:rsidRDefault="00371F32" w:rsidP="00371F32">
      <w:pPr>
        <w:numPr>
          <w:ilvl w:val="0"/>
          <w:numId w:val="2"/>
        </w:numPr>
        <w:spacing w:line="240" w:lineRule="auto"/>
        <w:ind w:left="567" w:hanging="563"/>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Die Archivierung der elektronischen Unterlagen erfolgt im Falle der Nutzung des sächsischen elektronischen Kommunalarchives gemäß § 4 Abs. 5 SAKDG (elKA) durch einen eigenen Zugang der beauftragenden Kommune. Sie stellt diesen Zugang der beauftragten Kommune zur Verfügung. Bei der Übergabe von elektronischem Archivgut hat die beauftragende Kommune sicherzustellen, dass eine Übertragung der Daten in das elektronische Archiv möglich ist.</w:t>
      </w:r>
    </w:p>
    <w:p w14:paraId="608224A2" w14:textId="77777777" w:rsidR="00371F32" w:rsidRDefault="00371F32" w:rsidP="00371F32">
      <w:pPr>
        <w:spacing w:after="0" w:line="240" w:lineRule="auto"/>
        <w:jc w:val="center"/>
        <w:rPr>
          <w:rFonts w:ascii="Arial" w:eastAsia="Calibri" w:hAnsi="Arial" w:cs="Arial"/>
          <w:b/>
          <w:color w:val="000000" w:themeColor="text1"/>
          <w:sz w:val="24"/>
          <w:szCs w:val="24"/>
        </w:rPr>
      </w:pPr>
      <w:bookmarkStart w:id="1" w:name="_Hlk98843539"/>
    </w:p>
    <w:p w14:paraId="7BC439EF" w14:textId="77777777" w:rsidR="00371F32" w:rsidRDefault="00371F32" w:rsidP="00371F32">
      <w:pPr>
        <w:spacing w:after="0" w:line="240" w:lineRule="auto"/>
        <w:jc w:val="center"/>
        <w:rPr>
          <w:rFonts w:ascii="Arial" w:eastAsia="Calibri" w:hAnsi="Arial" w:cs="Arial"/>
          <w:b/>
          <w:color w:val="000000" w:themeColor="text1"/>
          <w:sz w:val="24"/>
          <w:szCs w:val="24"/>
        </w:rPr>
      </w:pPr>
    </w:p>
    <w:p w14:paraId="31EF72EC"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4</w:t>
      </w:r>
    </w:p>
    <w:p w14:paraId="4A188D31"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Kosten</w:t>
      </w:r>
    </w:p>
    <w:p w14:paraId="2AED7941"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p>
    <w:p w14:paraId="15F70452" w14:textId="3624E5C7" w:rsidR="00371F32" w:rsidRPr="00371F32" w:rsidRDefault="00C96394" w:rsidP="00C96394">
      <w:pPr>
        <w:numPr>
          <w:ilvl w:val="0"/>
          <w:numId w:val="3"/>
        </w:numPr>
        <w:spacing w:line="240" w:lineRule="auto"/>
        <w:ind w:left="567" w:hanging="567"/>
        <w:contextualSpacing/>
        <w:jc w:val="both"/>
        <w:rPr>
          <w:rFonts w:ascii="Arial" w:eastAsia="Calibri" w:hAnsi="Arial" w:cs="Arial"/>
          <w:color w:val="000000" w:themeColor="text1"/>
          <w:sz w:val="24"/>
          <w:szCs w:val="24"/>
        </w:rPr>
      </w:pPr>
      <w:r w:rsidRPr="00C96394">
        <w:rPr>
          <w:rFonts w:ascii="Arial" w:eastAsia="Calibri" w:hAnsi="Arial" w:cs="Arial"/>
          <w:color w:val="000000" w:themeColor="text1"/>
          <w:sz w:val="24"/>
          <w:szCs w:val="24"/>
        </w:rPr>
        <w:t>Die zur Aufgabenwahrnehmung nach dieser Zweckvereinbarung erforderlichen Kosten werden von der beauftragenden Kommune getragen, soweit sie nicht durch die Benutzungsgebühren und sonstige Einnahmen aufgebracht werden können.</w:t>
      </w:r>
    </w:p>
    <w:p w14:paraId="406D8858" w14:textId="572723A6" w:rsidR="00371F32" w:rsidRDefault="00371F32" w:rsidP="00C96394">
      <w:pPr>
        <w:numPr>
          <w:ilvl w:val="0"/>
          <w:numId w:val="3"/>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lastRenderedPageBreak/>
        <w:t>Die beauftragende Kommune beteiligt sich an den Gesamtkosten des Archivs anteilig im Verhältnis des Anteils ihrer Unterlagen an den Unterlagen insgesamt. Maßgebend für die Kostenbeteiligung für analoges Archivgut sind die laufenden Meter Archivgut. Für elektronisches Archivgut der beauftragenden Kommune erfolgt die Kostentragung nach Arbeitsaufwand</w:t>
      </w:r>
      <w:r w:rsidR="00C96394">
        <w:rPr>
          <w:rFonts w:ascii="Arial" w:eastAsia="Calibri" w:hAnsi="Arial" w:cs="Arial"/>
          <w:color w:val="000000" w:themeColor="text1"/>
          <w:sz w:val="24"/>
          <w:szCs w:val="24"/>
        </w:rPr>
        <w:t xml:space="preserve"> </w:t>
      </w:r>
      <w:r w:rsidR="00C96394" w:rsidRPr="00C96394">
        <w:rPr>
          <w:rFonts w:ascii="Arial" w:eastAsia="Calibri" w:hAnsi="Arial" w:cs="Arial"/>
          <w:color w:val="000000" w:themeColor="text1"/>
          <w:sz w:val="24"/>
          <w:szCs w:val="24"/>
        </w:rPr>
        <w:t>(VwV Kostenfestlegung)</w:t>
      </w:r>
      <w:r w:rsidRPr="00371F32">
        <w:rPr>
          <w:rFonts w:ascii="Arial" w:eastAsia="Calibri" w:hAnsi="Arial" w:cs="Arial"/>
          <w:color w:val="000000" w:themeColor="text1"/>
          <w:sz w:val="24"/>
          <w:szCs w:val="24"/>
        </w:rPr>
        <w:t xml:space="preserve">. Die Kosten für das elKA bleiben von dieser Regelung unberührt. Diese verbleiben bei der beauftragenden Gemeinde.  </w:t>
      </w:r>
    </w:p>
    <w:p w14:paraId="4514678B" w14:textId="77777777" w:rsidR="00371F32" w:rsidRPr="00371F32" w:rsidRDefault="00371F32" w:rsidP="00371F32">
      <w:pPr>
        <w:spacing w:line="240" w:lineRule="auto"/>
        <w:contextualSpacing/>
        <w:jc w:val="both"/>
        <w:rPr>
          <w:rFonts w:ascii="Arial" w:eastAsia="Calibri" w:hAnsi="Arial" w:cs="Arial"/>
          <w:color w:val="000000" w:themeColor="text1"/>
          <w:sz w:val="24"/>
          <w:szCs w:val="24"/>
        </w:rPr>
      </w:pPr>
    </w:p>
    <w:p w14:paraId="3AD51597" w14:textId="77777777" w:rsidR="00371F32" w:rsidRDefault="00371F32" w:rsidP="00371F32">
      <w:pPr>
        <w:numPr>
          <w:ilvl w:val="0"/>
          <w:numId w:val="3"/>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Die beauftragende Kommune trägt die Kosten für den </w:t>
      </w:r>
      <w:bookmarkStart w:id="2" w:name="_GoBack"/>
      <w:bookmarkEnd w:id="2"/>
      <w:r w:rsidRPr="00371F32">
        <w:rPr>
          <w:rFonts w:ascii="Arial" w:eastAsia="Calibri" w:hAnsi="Arial" w:cs="Arial"/>
          <w:color w:val="000000" w:themeColor="text1"/>
          <w:sz w:val="24"/>
          <w:szCs w:val="24"/>
        </w:rPr>
        <w:t>Transport ihres Archivguts in das Archiv der beauftragten Kommune.</w:t>
      </w:r>
    </w:p>
    <w:p w14:paraId="1BAA1062" w14:textId="77777777" w:rsidR="00371F32" w:rsidRPr="00371F32" w:rsidRDefault="00371F32" w:rsidP="00371F32">
      <w:pPr>
        <w:spacing w:line="240" w:lineRule="auto"/>
        <w:contextualSpacing/>
        <w:jc w:val="both"/>
        <w:rPr>
          <w:rFonts w:ascii="Arial" w:eastAsia="Calibri" w:hAnsi="Arial" w:cs="Arial"/>
          <w:color w:val="000000" w:themeColor="text1"/>
          <w:sz w:val="24"/>
          <w:szCs w:val="24"/>
        </w:rPr>
      </w:pPr>
    </w:p>
    <w:p w14:paraId="664340DD" w14:textId="77777777" w:rsidR="00371F32" w:rsidRDefault="00371F32" w:rsidP="00371F32">
      <w:pPr>
        <w:numPr>
          <w:ilvl w:val="0"/>
          <w:numId w:val="3"/>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Vor Beginn einer besonderen fachlichen Maßnahme im Sinnen von § 2 Abs. 5 wird durch schriftliche Vereinbarung zwischen den beteiligten Kommunen festgelegt, wer die Kosten für die Maßnahme trägt. </w:t>
      </w:r>
    </w:p>
    <w:p w14:paraId="3D1C4024" w14:textId="77777777" w:rsidR="00371F32" w:rsidRPr="00371F32" w:rsidRDefault="00371F32" w:rsidP="00371F32">
      <w:pPr>
        <w:spacing w:line="240" w:lineRule="auto"/>
        <w:contextualSpacing/>
        <w:jc w:val="both"/>
        <w:rPr>
          <w:rFonts w:ascii="Arial" w:eastAsia="Calibri" w:hAnsi="Arial" w:cs="Arial"/>
          <w:color w:val="000000" w:themeColor="text1"/>
          <w:sz w:val="24"/>
          <w:szCs w:val="24"/>
        </w:rPr>
      </w:pPr>
    </w:p>
    <w:p w14:paraId="7FD58775" w14:textId="77777777" w:rsidR="00371F32" w:rsidRPr="00371F32" w:rsidRDefault="00371F32" w:rsidP="00371F32">
      <w:pPr>
        <w:numPr>
          <w:ilvl w:val="0"/>
          <w:numId w:val="3"/>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Die Kosten werden auf Grundlage einer jährlich fortzuschreibenden Kostenkalkulation erhoben. Die Kostenkalkulation ist der beauftragenden Kommune für jede Haushaltsplanung von der beauftragten Kommune rechtzeitig vorzulegen. Die Abrechnung der Kosten nach Absatz 1 erfolgt jährlich bis zum 31.03. des Folgejahres. Die Kostenerstattung ist binnen vier Wochen nach Zugang der Abrechnung zur Zahlung fällig.</w:t>
      </w:r>
    </w:p>
    <w:p w14:paraId="3DBA804D" w14:textId="77777777" w:rsidR="00371F32" w:rsidRPr="00371F32" w:rsidRDefault="00371F32" w:rsidP="00371F32">
      <w:pPr>
        <w:autoSpaceDE w:val="0"/>
        <w:autoSpaceDN w:val="0"/>
        <w:adjustRightInd w:val="0"/>
        <w:rPr>
          <w:rFonts w:ascii="Arial" w:eastAsia="Calibri" w:hAnsi="Arial" w:cs="Arial"/>
          <w:color w:val="000000" w:themeColor="text1"/>
          <w:sz w:val="24"/>
          <w:szCs w:val="24"/>
        </w:rPr>
      </w:pPr>
    </w:p>
    <w:p w14:paraId="36D8D9EC"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bookmarkStart w:id="3" w:name="_Hlk100822465"/>
      <w:r w:rsidRPr="00371F32">
        <w:rPr>
          <w:rFonts w:ascii="Arial" w:eastAsia="Calibri" w:hAnsi="Arial" w:cs="Arial"/>
          <w:b/>
          <w:color w:val="000000" w:themeColor="text1"/>
          <w:sz w:val="24"/>
          <w:szCs w:val="24"/>
        </w:rPr>
        <w:t>§ 5</w:t>
      </w:r>
    </w:p>
    <w:p w14:paraId="382D054E"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Haftung</w:t>
      </w:r>
    </w:p>
    <w:p w14:paraId="3231619F" w14:textId="77777777" w:rsidR="00371F32" w:rsidRPr="00371F32" w:rsidRDefault="00371F32" w:rsidP="00371F32">
      <w:pPr>
        <w:spacing w:after="200"/>
        <w:ind w:left="45"/>
        <w:contextualSpacing/>
        <w:jc w:val="center"/>
        <w:rPr>
          <w:rFonts w:ascii="Arial" w:eastAsia="Calibri" w:hAnsi="Arial" w:cs="Arial"/>
          <w:b/>
          <w:color w:val="000000" w:themeColor="text1"/>
          <w:sz w:val="24"/>
          <w:szCs w:val="24"/>
        </w:rPr>
      </w:pPr>
    </w:p>
    <w:p w14:paraId="2B7AD3E6" w14:textId="77777777" w:rsidR="00371F32" w:rsidRPr="00371F32" w:rsidRDefault="00371F32" w:rsidP="00371F32">
      <w:pPr>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Die Beteiligten haften für etwaige Amtspflichtverletzungen oder sonstige im Zusammenhang mit der Durchführung dieser Zweckvereinbarung entstehenden Schäden nach den allgemeinen Vorschriften. </w:t>
      </w:r>
    </w:p>
    <w:bookmarkEnd w:id="3"/>
    <w:p w14:paraId="221FEECE" w14:textId="77777777" w:rsidR="00371F32" w:rsidRPr="00371F32" w:rsidRDefault="00371F32" w:rsidP="00371F32">
      <w:pPr>
        <w:rPr>
          <w:rFonts w:ascii="Arial" w:eastAsia="Calibri" w:hAnsi="Arial" w:cs="Arial"/>
          <w:color w:val="000000" w:themeColor="text1"/>
          <w:sz w:val="24"/>
          <w:szCs w:val="24"/>
        </w:rPr>
      </w:pPr>
    </w:p>
    <w:p w14:paraId="3E191CEB"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bookmarkStart w:id="4" w:name="_Hlk100822496"/>
      <w:r w:rsidRPr="00371F32">
        <w:rPr>
          <w:rFonts w:ascii="Arial" w:eastAsia="Calibri" w:hAnsi="Arial" w:cs="Arial"/>
          <w:b/>
          <w:color w:val="000000" w:themeColor="text1"/>
          <w:sz w:val="24"/>
          <w:szCs w:val="24"/>
        </w:rPr>
        <w:t>§ 6</w:t>
      </w:r>
    </w:p>
    <w:p w14:paraId="6477332B"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Dauer der Zweckvereinbarung und Kündigung</w:t>
      </w:r>
    </w:p>
    <w:p w14:paraId="4BF2E39E"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p>
    <w:p w14:paraId="40130CEC" w14:textId="77777777" w:rsidR="00371F32" w:rsidRPr="00371F32" w:rsidRDefault="00371F32" w:rsidP="00371F32">
      <w:pPr>
        <w:numPr>
          <w:ilvl w:val="0"/>
          <w:numId w:val="4"/>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Die Zweckvereinbarung wird auf unbestimmte Zeit geschlossen.</w:t>
      </w:r>
    </w:p>
    <w:p w14:paraId="35E3A27C" w14:textId="77777777" w:rsidR="00371F32" w:rsidRPr="00371F32" w:rsidRDefault="00371F32" w:rsidP="00371F32">
      <w:pPr>
        <w:ind w:left="360"/>
        <w:contextualSpacing/>
        <w:rPr>
          <w:rFonts w:ascii="Arial" w:eastAsia="Calibri" w:hAnsi="Arial" w:cs="Arial"/>
          <w:color w:val="000000" w:themeColor="text1"/>
          <w:sz w:val="24"/>
          <w:szCs w:val="24"/>
        </w:rPr>
      </w:pPr>
    </w:p>
    <w:p w14:paraId="78DD4656" w14:textId="77777777" w:rsidR="00371F32" w:rsidRPr="00371F32" w:rsidRDefault="00371F32" w:rsidP="00371F32">
      <w:pPr>
        <w:numPr>
          <w:ilvl w:val="0"/>
          <w:numId w:val="4"/>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Eine ordentliche Kündigung der Zweckvereinbarung kann nur schriftlich zum Ende des Kalenderjahres unter Einhaltung einer Kündigungsfrist von zwölf Monaten erfolgen.</w:t>
      </w:r>
    </w:p>
    <w:p w14:paraId="5BE04288" w14:textId="77777777" w:rsidR="00371F32" w:rsidRPr="00371F32" w:rsidRDefault="00371F32" w:rsidP="00371F32">
      <w:pPr>
        <w:pStyle w:val="Listenabsatz"/>
        <w:rPr>
          <w:rFonts w:ascii="Arial" w:eastAsia="Calibri" w:hAnsi="Arial" w:cs="Arial"/>
          <w:color w:val="000000" w:themeColor="text1"/>
          <w:szCs w:val="24"/>
          <w:lang w:eastAsia="en-US"/>
        </w:rPr>
      </w:pPr>
    </w:p>
    <w:p w14:paraId="45654DD2" w14:textId="77777777" w:rsidR="00371F32" w:rsidRPr="00371F32" w:rsidRDefault="00371F32" w:rsidP="00371F32">
      <w:pPr>
        <w:numPr>
          <w:ilvl w:val="0"/>
          <w:numId w:val="4"/>
        </w:numPr>
        <w:spacing w:line="240" w:lineRule="auto"/>
        <w:ind w:left="567" w:hanging="567"/>
        <w:contextualSpacing/>
        <w:jc w:val="both"/>
        <w:rPr>
          <w:rFonts w:ascii="Arial" w:eastAsia="Calibri" w:hAnsi="Arial" w:cs="Arial"/>
          <w:color w:val="000000" w:themeColor="text1"/>
          <w:sz w:val="24"/>
          <w:szCs w:val="24"/>
        </w:rPr>
      </w:pPr>
      <w:r w:rsidRPr="00371F32">
        <w:rPr>
          <w:rFonts w:ascii="Arial" w:hAnsi="Arial" w:cs="Arial"/>
          <w:sz w:val="24"/>
          <w:szCs w:val="24"/>
        </w:rPr>
        <w:t>Das Recht jeder Kommune zur Kündigung aus wichtigem Grund bleibt unberührt.</w:t>
      </w:r>
    </w:p>
    <w:p w14:paraId="5A675923" w14:textId="77777777" w:rsidR="00371F32" w:rsidRPr="00371F32" w:rsidRDefault="00371F32" w:rsidP="00371F32">
      <w:pPr>
        <w:ind w:left="720"/>
        <w:contextualSpacing/>
        <w:rPr>
          <w:rFonts w:ascii="Arial" w:eastAsia="Calibri" w:hAnsi="Arial" w:cs="Arial"/>
          <w:color w:val="000000" w:themeColor="text1"/>
          <w:sz w:val="24"/>
          <w:szCs w:val="24"/>
        </w:rPr>
      </w:pPr>
    </w:p>
    <w:p w14:paraId="49D38A7A" w14:textId="77777777" w:rsidR="00371F32" w:rsidRPr="00371F32" w:rsidRDefault="00371F32" w:rsidP="00371F32">
      <w:pPr>
        <w:numPr>
          <w:ilvl w:val="0"/>
          <w:numId w:val="4"/>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Mit der Beendigung der Zweckvereinbarung erfolgt eine Auseinandersetzung der eingebrachten Sachen. Die beauftragende Kommune wird insbesondere ihr Archivgut auf ihre Kosten aus den Räumen des beauftragten Archivs entfernen.</w:t>
      </w:r>
    </w:p>
    <w:p w14:paraId="53744056" w14:textId="77777777" w:rsidR="00371F32" w:rsidRPr="00371F32" w:rsidRDefault="00371F32" w:rsidP="00371F32">
      <w:pPr>
        <w:ind w:left="567"/>
        <w:contextualSpacing/>
        <w:rPr>
          <w:rFonts w:ascii="Arial" w:eastAsia="Calibri" w:hAnsi="Arial" w:cs="Arial"/>
          <w:color w:val="000000" w:themeColor="text1"/>
          <w:sz w:val="24"/>
          <w:szCs w:val="24"/>
        </w:rPr>
      </w:pPr>
    </w:p>
    <w:bookmarkEnd w:id="4"/>
    <w:p w14:paraId="2DD5112A" w14:textId="77777777" w:rsidR="00371F32" w:rsidRDefault="00371F32" w:rsidP="00371F32">
      <w:pPr>
        <w:rPr>
          <w:rFonts w:ascii="Arial" w:eastAsia="Calibri" w:hAnsi="Arial" w:cs="Arial"/>
          <w:color w:val="000000" w:themeColor="text1"/>
          <w:sz w:val="24"/>
          <w:szCs w:val="24"/>
        </w:rPr>
      </w:pPr>
    </w:p>
    <w:p w14:paraId="62003DA4" w14:textId="77777777" w:rsidR="00371F32" w:rsidRDefault="00371F32" w:rsidP="00371F32">
      <w:pPr>
        <w:rPr>
          <w:rFonts w:ascii="Arial" w:eastAsia="Calibri" w:hAnsi="Arial" w:cs="Arial"/>
          <w:color w:val="000000" w:themeColor="text1"/>
          <w:sz w:val="24"/>
          <w:szCs w:val="24"/>
        </w:rPr>
      </w:pPr>
    </w:p>
    <w:p w14:paraId="3E499E0F" w14:textId="77777777" w:rsidR="00371F32" w:rsidRPr="00371F32" w:rsidRDefault="00371F32" w:rsidP="00371F32">
      <w:pPr>
        <w:rPr>
          <w:rFonts w:ascii="Arial" w:eastAsia="Calibri" w:hAnsi="Arial" w:cs="Arial"/>
          <w:color w:val="000000" w:themeColor="text1"/>
          <w:sz w:val="24"/>
          <w:szCs w:val="24"/>
        </w:rPr>
      </w:pPr>
    </w:p>
    <w:p w14:paraId="29418B5A"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bookmarkStart w:id="5" w:name="_Hlk100822579"/>
      <w:r w:rsidRPr="00371F32">
        <w:rPr>
          <w:rFonts w:ascii="Arial" w:eastAsia="Calibri" w:hAnsi="Arial" w:cs="Arial"/>
          <w:b/>
          <w:color w:val="000000" w:themeColor="text1"/>
          <w:sz w:val="24"/>
          <w:szCs w:val="24"/>
        </w:rPr>
        <w:lastRenderedPageBreak/>
        <w:t>§ 7</w:t>
      </w:r>
    </w:p>
    <w:p w14:paraId="528BD6BB"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Schlussbestimmung und salvatorische Klausel</w:t>
      </w:r>
    </w:p>
    <w:p w14:paraId="59B9B85F" w14:textId="77777777" w:rsidR="00371F32" w:rsidRPr="00371F32" w:rsidRDefault="00371F32" w:rsidP="00371F32">
      <w:pPr>
        <w:spacing w:after="200"/>
        <w:contextualSpacing/>
        <w:jc w:val="center"/>
        <w:rPr>
          <w:rFonts w:ascii="Arial" w:eastAsia="Calibri" w:hAnsi="Arial" w:cs="Arial"/>
          <w:b/>
          <w:color w:val="000000" w:themeColor="text1"/>
          <w:sz w:val="24"/>
          <w:szCs w:val="24"/>
        </w:rPr>
      </w:pPr>
    </w:p>
    <w:p w14:paraId="44E2F8B1" w14:textId="77777777" w:rsidR="00371F32" w:rsidRPr="00371F32" w:rsidRDefault="00371F32" w:rsidP="00371F32">
      <w:pPr>
        <w:numPr>
          <w:ilvl w:val="0"/>
          <w:numId w:val="5"/>
        </w:numPr>
        <w:spacing w:after="200"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Sollten einzelne Bestimmungen dieser Vereinbarung unwirksam oder undurchführbar sein oder nach Vertragsschluss unwirksam oder undurchführbar werden, bleibt davon die Wirksamkeit der Vereinbarung im Übrigen unberührt.</w:t>
      </w:r>
    </w:p>
    <w:p w14:paraId="526B7285" w14:textId="77777777" w:rsidR="00371F32" w:rsidRPr="00371F32" w:rsidRDefault="00371F32" w:rsidP="00371F32">
      <w:pPr>
        <w:spacing w:after="200"/>
        <w:ind w:left="567" w:hanging="567"/>
        <w:contextualSpacing/>
        <w:rPr>
          <w:rFonts w:ascii="Arial" w:eastAsia="Calibri" w:hAnsi="Arial" w:cs="Arial"/>
          <w:color w:val="000000" w:themeColor="text1"/>
          <w:sz w:val="24"/>
          <w:szCs w:val="24"/>
        </w:rPr>
      </w:pPr>
    </w:p>
    <w:p w14:paraId="7F153872" w14:textId="77777777" w:rsidR="00371F32" w:rsidRPr="00371F32" w:rsidRDefault="00371F32" w:rsidP="00371F32">
      <w:pPr>
        <w:numPr>
          <w:ilvl w:val="0"/>
          <w:numId w:val="5"/>
        </w:numPr>
        <w:spacing w:after="200"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An die Stelle der unwirksamen oder undurchführbaren Bestimmung soll diejenige wirksame und durchführbare Regelung treten, deren Wirkungen der Zielsetzung am nächsten kommen, die die Parteien mit der unwirksamen bzw. undurchführbaren Bestimmung verfolgt haben. Die vorstehenden Bestimmungen gelten entsprechend für den Fall, dass sich die Vereinbarung als lückenhaft erweist.</w:t>
      </w:r>
    </w:p>
    <w:p w14:paraId="6C236F56" w14:textId="77777777" w:rsidR="00371F32" w:rsidRPr="00371F32" w:rsidRDefault="00371F32" w:rsidP="00371F32">
      <w:pPr>
        <w:spacing w:after="200"/>
        <w:ind w:left="567" w:hanging="567"/>
        <w:contextualSpacing/>
        <w:rPr>
          <w:rFonts w:ascii="Arial" w:eastAsia="Calibri" w:hAnsi="Arial" w:cs="Arial"/>
          <w:color w:val="000000" w:themeColor="text1"/>
          <w:sz w:val="24"/>
          <w:szCs w:val="24"/>
        </w:rPr>
      </w:pPr>
    </w:p>
    <w:p w14:paraId="2673353F" w14:textId="77777777" w:rsidR="00371F32" w:rsidRPr="00371F32" w:rsidRDefault="00371F32" w:rsidP="00371F32">
      <w:pPr>
        <w:numPr>
          <w:ilvl w:val="0"/>
          <w:numId w:val="5"/>
        </w:numPr>
        <w:spacing w:after="200"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Sämtliche Änderungen, Ergänzungen oder Nebenabreden dieser Vereinbarung bedürfen der Schriftform.</w:t>
      </w:r>
    </w:p>
    <w:p w14:paraId="2CCE873B" w14:textId="77777777" w:rsidR="00371F32" w:rsidRPr="00371F32" w:rsidRDefault="00371F32" w:rsidP="00371F32">
      <w:pPr>
        <w:spacing w:after="200"/>
        <w:ind w:left="360"/>
        <w:contextualSpacing/>
        <w:rPr>
          <w:rFonts w:ascii="Arial" w:eastAsia="Calibri" w:hAnsi="Arial" w:cs="Arial"/>
          <w:b/>
          <w:color w:val="000000" w:themeColor="text1"/>
          <w:sz w:val="24"/>
          <w:szCs w:val="24"/>
        </w:rPr>
      </w:pPr>
    </w:p>
    <w:p w14:paraId="0A26B801"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8</w:t>
      </w:r>
    </w:p>
    <w:p w14:paraId="0A6DC27A"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In-Kraft-Treten</w:t>
      </w:r>
    </w:p>
    <w:p w14:paraId="2FCA7A11"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p>
    <w:p w14:paraId="05B9BD6A" w14:textId="77777777" w:rsidR="00371F32" w:rsidRPr="00371F32" w:rsidRDefault="00371F32" w:rsidP="00371F32">
      <w:pPr>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Die Zweckvereinbarung sowie deren Änderung bedürfen der Genehmigung der Rechtsaufsichtsbehörde. Sie tritt am Tage nach der öffentlichen Bekanntmachung der Genehmigung und der Veröffentlichung der Zweckvereinbarung im Sächsischen Amtsblatt in Kraft.</w:t>
      </w:r>
      <w:bookmarkEnd w:id="1"/>
      <w:bookmarkEnd w:id="5"/>
    </w:p>
    <w:p w14:paraId="41A439D0" w14:textId="77777777" w:rsidR="00371F32" w:rsidRPr="00371F32" w:rsidRDefault="00371F32" w:rsidP="00371F32">
      <w:pPr>
        <w:rPr>
          <w:rFonts w:ascii="Arial" w:eastAsia="Calibri" w:hAnsi="Arial" w:cs="Arial"/>
          <w:color w:val="000000" w:themeColor="text1"/>
          <w:sz w:val="24"/>
          <w:szCs w:val="24"/>
          <w:u w:val="single"/>
        </w:rPr>
      </w:pPr>
      <w:r w:rsidRPr="00371F32">
        <w:rPr>
          <w:rFonts w:ascii="Arial" w:eastAsia="Calibri" w:hAnsi="Arial" w:cs="Arial"/>
          <w:color w:val="000000" w:themeColor="text1"/>
          <w:sz w:val="24"/>
          <w:szCs w:val="24"/>
          <w:u w:val="single"/>
        </w:rPr>
        <w:br w:type="page"/>
      </w:r>
    </w:p>
    <w:p w14:paraId="544AC424" w14:textId="77777777" w:rsidR="00371F32" w:rsidRPr="00371F32" w:rsidRDefault="00371F32" w:rsidP="00371F32">
      <w:pPr>
        <w:jc w:val="center"/>
        <w:rPr>
          <w:rFonts w:ascii="Arial" w:eastAsia="Calibri" w:hAnsi="Arial" w:cs="Arial"/>
          <w:color w:val="000000" w:themeColor="text1"/>
          <w:sz w:val="36"/>
          <w:szCs w:val="24"/>
          <w:u w:val="single"/>
        </w:rPr>
      </w:pPr>
      <w:r w:rsidRPr="00371F32">
        <w:rPr>
          <w:rFonts w:ascii="Arial" w:eastAsia="Calibri" w:hAnsi="Arial" w:cs="Arial"/>
          <w:color w:val="000000" w:themeColor="text1"/>
          <w:sz w:val="36"/>
          <w:szCs w:val="24"/>
          <w:u w:val="single"/>
        </w:rPr>
        <w:lastRenderedPageBreak/>
        <w:t>Variante B</w:t>
      </w:r>
    </w:p>
    <w:p w14:paraId="53538247" w14:textId="77777777" w:rsidR="00371F32" w:rsidRPr="00371F32" w:rsidRDefault="00371F32" w:rsidP="00371F32">
      <w:pPr>
        <w:jc w:val="center"/>
        <w:rPr>
          <w:rFonts w:ascii="Arial" w:eastAsia="Calibri" w:hAnsi="Arial" w:cs="Arial"/>
          <w:color w:val="000000" w:themeColor="text1"/>
          <w:sz w:val="36"/>
          <w:szCs w:val="24"/>
          <w:u w:val="single"/>
        </w:rPr>
      </w:pPr>
      <w:r w:rsidRPr="00371F32">
        <w:rPr>
          <w:rFonts w:ascii="Arial" w:eastAsia="Calibri" w:hAnsi="Arial" w:cs="Arial"/>
          <w:color w:val="000000" w:themeColor="text1"/>
          <w:sz w:val="36"/>
          <w:szCs w:val="24"/>
          <w:u w:val="single"/>
        </w:rPr>
        <w:t>Gemeinsames Personal</w:t>
      </w:r>
    </w:p>
    <w:p w14:paraId="45B9B888" w14:textId="77777777" w:rsidR="00371F32" w:rsidRPr="00371F32" w:rsidRDefault="00371F32" w:rsidP="00371F32">
      <w:pP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br w:type="page"/>
      </w:r>
    </w:p>
    <w:p w14:paraId="00E911FA" w14:textId="77777777" w:rsidR="00371F32" w:rsidRPr="00371F32" w:rsidRDefault="00371F32" w:rsidP="00371F32">
      <w:pPr>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lastRenderedPageBreak/>
        <w:t>Muster-Zweckvereinbarung</w:t>
      </w:r>
    </w:p>
    <w:p w14:paraId="08634BC3" w14:textId="77777777" w:rsidR="00371F32" w:rsidRPr="00371F32" w:rsidRDefault="00371F32" w:rsidP="00371F32">
      <w:pPr>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zur</w:t>
      </w:r>
    </w:p>
    <w:p w14:paraId="645E2432" w14:textId="77777777" w:rsidR="00371F32" w:rsidRPr="00371F32" w:rsidRDefault="00371F32" w:rsidP="00371F32">
      <w:pPr>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xml:space="preserve">Durchführung der Archivaufgaben nach § 13 Abs. 2 </w:t>
      </w:r>
      <w:proofErr w:type="spellStart"/>
      <w:r w:rsidRPr="00371F32">
        <w:rPr>
          <w:rFonts w:ascii="Arial" w:eastAsia="Calibri" w:hAnsi="Arial" w:cs="Arial"/>
          <w:b/>
          <w:color w:val="000000" w:themeColor="text1"/>
          <w:sz w:val="24"/>
          <w:szCs w:val="24"/>
        </w:rPr>
        <w:t>SächsArchivG</w:t>
      </w:r>
      <w:proofErr w:type="spellEnd"/>
    </w:p>
    <w:p w14:paraId="0A9F8BE3" w14:textId="77777777" w:rsidR="00371F32" w:rsidRPr="00371F32" w:rsidRDefault="00371F32" w:rsidP="00371F32">
      <w:pPr>
        <w:rPr>
          <w:rFonts w:ascii="Arial" w:eastAsia="Calibri" w:hAnsi="Arial" w:cs="Arial"/>
          <w:b/>
          <w:color w:val="000000" w:themeColor="text1"/>
          <w:sz w:val="24"/>
          <w:szCs w:val="24"/>
        </w:rPr>
      </w:pPr>
    </w:p>
    <w:p w14:paraId="25C64D0C" w14:textId="77777777" w:rsidR="00371F32" w:rsidRPr="00371F32" w:rsidRDefault="00371F32" w:rsidP="00371F32">
      <w:pPr>
        <w:jc w:val="center"/>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Zwischen</w:t>
      </w:r>
    </w:p>
    <w:p w14:paraId="43868712" w14:textId="77777777" w:rsidR="00371F32" w:rsidRPr="00371F32" w:rsidRDefault="00371F32" w:rsidP="00371F32">
      <w:pPr>
        <w:ind w:left="708" w:firstLine="708"/>
        <w:rPr>
          <w:rFonts w:ascii="Arial" w:eastAsia="Calibri" w:hAnsi="Arial" w:cs="Arial"/>
          <w:color w:val="000000" w:themeColor="text1"/>
          <w:sz w:val="24"/>
          <w:szCs w:val="24"/>
        </w:rPr>
      </w:pPr>
    </w:p>
    <w:p w14:paraId="1AF8A2D8" w14:textId="77777777" w:rsidR="00371F32" w:rsidRPr="00371F32" w:rsidRDefault="00371F32" w:rsidP="00371F32">
      <w:pPr>
        <w:ind w:left="708" w:hanging="708"/>
        <w:rPr>
          <w:rFonts w:ascii="Arial" w:eastAsia="Calibri" w:hAnsi="Arial" w:cs="Arial"/>
          <w:color w:val="000000" w:themeColor="text1"/>
          <w:sz w:val="24"/>
          <w:szCs w:val="24"/>
        </w:rPr>
      </w:pPr>
      <w:bookmarkStart w:id="6" w:name="_Hlk100766983"/>
      <w:r w:rsidRPr="00371F32">
        <w:rPr>
          <w:rFonts w:ascii="Arial" w:eastAsia="Calibri" w:hAnsi="Arial" w:cs="Arial"/>
          <w:color w:val="000000" w:themeColor="text1"/>
          <w:sz w:val="24"/>
          <w:szCs w:val="24"/>
        </w:rPr>
        <w:t>der Gemeinde/ dem Landkreis ……………………………….</w:t>
      </w:r>
    </w:p>
    <w:p w14:paraId="4F8C021F" w14:textId="77777777" w:rsidR="00371F32" w:rsidRPr="00371F32" w:rsidRDefault="00371F32" w:rsidP="00371F32">
      <w:pPr>
        <w:ind w:left="708" w:hanging="708"/>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vertreten durch den Bürgermeister/Landrat, ………………………………………</w:t>
      </w:r>
    </w:p>
    <w:p w14:paraId="493A4E4E" w14:textId="77777777" w:rsidR="00371F32" w:rsidRPr="00371F32" w:rsidRDefault="00371F32" w:rsidP="00371F32">
      <w:pPr>
        <w:ind w:left="708" w:firstLine="708"/>
        <w:rPr>
          <w:rFonts w:ascii="Arial" w:eastAsia="Calibri" w:hAnsi="Arial" w:cs="Arial"/>
          <w:color w:val="000000" w:themeColor="text1"/>
          <w:sz w:val="24"/>
          <w:szCs w:val="24"/>
        </w:rPr>
      </w:pPr>
    </w:p>
    <w:p w14:paraId="5CDAE784" w14:textId="77777777" w:rsidR="00371F32" w:rsidRPr="00371F32" w:rsidRDefault="00371F32" w:rsidP="00371F32">
      <w:pPr>
        <w:jc w:val="right"/>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nachstehend beauftragte Kommune genannt -</w:t>
      </w:r>
    </w:p>
    <w:p w14:paraId="54F0A358" w14:textId="77777777" w:rsidR="00371F32" w:rsidRPr="00371F32" w:rsidRDefault="00371F32" w:rsidP="00371F32">
      <w:pPr>
        <w:ind w:left="1776"/>
        <w:contextualSpacing/>
        <w:rPr>
          <w:rFonts w:ascii="Arial" w:eastAsia="Calibri" w:hAnsi="Arial" w:cs="Arial"/>
          <w:color w:val="000000" w:themeColor="text1"/>
          <w:sz w:val="24"/>
          <w:szCs w:val="24"/>
        </w:rPr>
      </w:pPr>
    </w:p>
    <w:p w14:paraId="2EB7527E" w14:textId="77777777" w:rsidR="00371F32" w:rsidRPr="00371F32" w:rsidRDefault="00371F32" w:rsidP="00371F32">
      <w:pPr>
        <w:jc w:val="center"/>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und</w:t>
      </w:r>
    </w:p>
    <w:p w14:paraId="49E4785A" w14:textId="77777777" w:rsidR="00371F32" w:rsidRPr="00371F32" w:rsidRDefault="00371F32" w:rsidP="00371F32">
      <w:pPr>
        <w:ind w:left="708" w:firstLine="708"/>
        <w:rPr>
          <w:rFonts w:ascii="Arial" w:eastAsia="Calibri" w:hAnsi="Arial" w:cs="Arial"/>
          <w:b/>
          <w:color w:val="000000" w:themeColor="text1"/>
          <w:sz w:val="24"/>
          <w:szCs w:val="24"/>
        </w:rPr>
      </w:pPr>
    </w:p>
    <w:p w14:paraId="5CE9E099" w14:textId="77777777" w:rsidR="00371F32" w:rsidRPr="00371F32" w:rsidRDefault="00371F32" w:rsidP="00371F32">
      <w:pPr>
        <w:ind w:left="708" w:hanging="708"/>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der Gemeinde ……………………………………………….</w:t>
      </w:r>
    </w:p>
    <w:p w14:paraId="135A2780" w14:textId="77777777" w:rsidR="00371F32" w:rsidRPr="00371F32" w:rsidRDefault="00371F32" w:rsidP="00371F32">
      <w:pPr>
        <w:ind w:left="708" w:hanging="708"/>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vertreten durch den Bürgermeister …………………………………………</w:t>
      </w:r>
    </w:p>
    <w:p w14:paraId="04AA0BC8" w14:textId="77777777" w:rsidR="00371F32" w:rsidRPr="00371F32" w:rsidRDefault="00371F32" w:rsidP="00371F32">
      <w:pPr>
        <w:ind w:left="708" w:firstLine="708"/>
        <w:rPr>
          <w:rFonts w:ascii="Arial" w:eastAsia="Calibri" w:hAnsi="Arial" w:cs="Arial"/>
          <w:color w:val="000000" w:themeColor="text1"/>
          <w:sz w:val="24"/>
          <w:szCs w:val="24"/>
        </w:rPr>
      </w:pPr>
    </w:p>
    <w:p w14:paraId="0A92A691" w14:textId="77777777" w:rsidR="00371F32" w:rsidRPr="00371F32" w:rsidRDefault="00371F32" w:rsidP="00371F32">
      <w:pPr>
        <w:jc w:val="right"/>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nachstehend beauftragende Kommune genannt -</w:t>
      </w:r>
    </w:p>
    <w:p w14:paraId="370CB0EA" w14:textId="77777777" w:rsidR="00371F32" w:rsidRPr="00371F32" w:rsidRDefault="00371F32" w:rsidP="00371F32">
      <w:pPr>
        <w:rPr>
          <w:rFonts w:ascii="Arial" w:eastAsia="Calibri" w:hAnsi="Arial" w:cs="Arial"/>
          <w:color w:val="000000" w:themeColor="text1"/>
          <w:sz w:val="24"/>
          <w:szCs w:val="24"/>
        </w:rPr>
      </w:pPr>
    </w:p>
    <w:p w14:paraId="7CEBC93C" w14:textId="77777777" w:rsidR="00371F32" w:rsidRPr="00371F32" w:rsidRDefault="00371F32" w:rsidP="00371F32">
      <w:pPr>
        <w:rPr>
          <w:rFonts w:ascii="Arial" w:eastAsia="Calibri" w:hAnsi="Arial" w:cs="Arial"/>
          <w:color w:val="000000" w:themeColor="text1"/>
          <w:sz w:val="24"/>
          <w:szCs w:val="24"/>
        </w:rPr>
      </w:pPr>
    </w:p>
    <w:p w14:paraId="7C9406E4" w14:textId="77777777" w:rsidR="00371F32" w:rsidRPr="00371F32" w:rsidRDefault="00371F32" w:rsidP="00371F32">
      <w:pPr>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wird auf der Grundlage von §§ 71 und 72 des Sächsischen Gesetzes über kommunale Zusammenarbeit (</w:t>
      </w:r>
      <w:proofErr w:type="spellStart"/>
      <w:r w:rsidRPr="00371F32">
        <w:rPr>
          <w:rFonts w:ascii="Arial" w:eastAsia="Calibri" w:hAnsi="Arial" w:cs="Arial"/>
          <w:color w:val="000000" w:themeColor="text1"/>
          <w:sz w:val="24"/>
          <w:szCs w:val="24"/>
        </w:rPr>
        <w:t>SächsKomZG</w:t>
      </w:r>
      <w:proofErr w:type="spellEnd"/>
      <w:r w:rsidRPr="00371F32">
        <w:rPr>
          <w:rFonts w:ascii="Arial" w:eastAsia="Calibri" w:hAnsi="Arial" w:cs="Arial"/>
          <w:color w:val="000000" w:themeColor="text1"/>
          <w:sz w:val="24"/>
          <w:szCs w:val="24"/>
        </w:rPr>
        <w:t>) in der Fassung der Bekanntmachung vom 15. April 2019 (</w:t>
      </w:r>
      <w:proofErr w:type="spellStart"/>
      <w:r w:rsidRPr="00371F32">
        <w:rPr>
          <w:rFonts w:ascii="Arial" w:eastAsia="Calibri" w:hAnsi="Arial" w:cs="Arial"/>
          <w:color w:val="000000" w:themeColor="text1"/>
          <w:sz w:val="24"/>
          <w:szCs w:val="24"/>
        </w:rPr>
        <w:t>SächsGVBl</w:t>
      </w:r>
      <w:proofErr w:type="spellEnd"/>
      <w:r w:rsidRPr="00371F32">
        <w:rPr>
          <w:rFonts w:ascii="Arial" w:eastAsia="Calibri" w:hAnsi="Arial" w:cs="Arial"/>
          <w:color w:val="000000" w:themeColor="text1"/>
          <w:sz w:val="24"/>
          <w:szCs w:val="24"/>
        </w:rPr>
        <w:t>. S. 270), das durch Artikel 3 des Gesetzes vom 9. Februar 2022 (</w:t>
      </w:r>
      <w:proofErr w:type="spellStart"/>
      <w:r w:rsidRPr="00371F32">
        <w:rPr>
          <w:rFonts w:ascii="Arial" w:eastAsia="Calibri" w:hAnsi="Arial" w:cs="Arial"/>
          <w:color w:val="000000" w:themeColor="text1"/>
          <w:sz w:val="24"/>
          <w:szCs w:val="24"/>
        </w:rPr>
        <w:t>SächsGVBl</w:t>
      </w:r>
      <w:proofErr w:type="spellEnd"/>
      <w:r w:rsidRPr="00371F32">
        <w:rPr>
          <w:rFonts w:ascii="Arial" w:eastAsia="Calibri" w:hAnsi="Arial" w:cs="Arial"/>
          <w:color w:val="000000" w:themeColor="text1"/>
          <w:sz w:val="24"/>
          <w:szCs w:val="24"/>
        </w:rPr>
        <w:t>. S. 134) geändert worden ist sowie nach § 13 Abs. 2 des Archivgesetzes für den Freistaat Sachsen (</w:t>
      </w:r>
      <w:proofErr w:type="spellStart"/>
      <w:r w:rsidRPr="00371F32">
        <w:rPr>
          <w:rFonts w:ascii="Arial" w:eastAsia="Calibri" w:hAnsi="Arial" w:cs="Arial"/>
          <w:color w:val="000000" w:themeColor="text1"/>
          <w:sz w:val="24"/>
          <w:szCs w:val="24"/>
        </w:rPr>
        <w:t>SächsArchivG</w:t>
      </w:r>
      <w:proofErr w:type="spellEnd"/>
      <w:r w:rsidRPr="00371F32">
        <w:rPr>
          <w:rFonts w:ascii="Arial" w:eastAsia="Calibri" w:hAnsi="Arial" w:cs="Arial"/>
          <w:color w:val="000000" w:themeColor="text1"/>
          <w:sz w:val="24"/>
          <w:szCs w:val="24"/>
        </w:rPr>
        <w:t>) vom 17. Mai 1993 (</w:t>
      </w:r>
      <w:proofErr w:type="spellStart"/>
      <w:r w:rsidRPr="00371F32">
        <w:rPr>
          <w:rFonts w:ascii="Arial" w:eastAsia="Calibri" w:hAnsi="Arial" w:cs="Arial"/>
          <w:color w:val="000000" w:themeColor="text1"/>
          <w:sz w:val="24"/>
          <w:szCs w:val="24"/>
        </w:rPr>
        <w:t>SächsGVBl</w:t>
      </w:r>
      <w:proofErr w:type="spellEnd"/>
      <w:r w:rsidRPr="00371F32">
        <w:rPr>
          <w:rFonts w:ascii="Arial" w:eastAsia="Calibri" w:hAnsi="Arial" w:cs="Arial"/>
          <w:color w:val="000000" w:themeColor="text1"/>
          <w:sz w:val="24"/>
          <w:szCs w:val="24"/>
        </w:rPr>
        <w:t>. S.449), das zuletzt durch Artikel 25 des Gesetzes vom 26. April 2018 (</w:t>
      </w:r>
      <w:proofErr w:type="spellStart"/>
      <w:r w:rsidRPr="00371F32">
        <w:rPr>
          <w:rFonts w:ascii="Arial" w:eastAsia="Calibri" w:hAnsi="Arial" w:cs="Arial"/>
          <w:color w:val="000000" w:themeColor="text1"/>
          <w:sz w:val="24"/>
          <w:szCs w:val="24"/>
        </w:rPr>
        <w:t>SächsGVBl</w:t>
      </w:r>
      <w:proofErr w:type="spellEnd"/>
      <w:r w:rsidRPr="00371F32">
        <w:rPr>
          <w:rFonts w:ascii="Arial" w:eastAsia="Calibri" w:hAnsi="Arial" w:cs="Arial"/>
          <w:color w:val="000000" w:themeColor="text1"/>
          <w:sz w:val="24"/>
          <w:szCs w:val="24"/>
        </w:rPr>
        <w:t>. S. 198) geändert worden ist, folgende Zweckvereinbarung geschlossen.</w:t>
      </w:r>
      <w:bookmarkEnd w:id="6"/>
    </w:p>
    <w:p w14:paraId="55D96205"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1</w:t>
      </w:r>
    </w:p>
    <w:p w14:paraId="0F924A23"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Gegenstand der Zweckvereinbarung</w:t>
      </w:r>
    </w:p>
    <w:p w14:paraId="7A32DEE7" w14:textId="77777777" w:rsidR="00371F32" w:rsidRPr="00371F32" w:rsidRDefault="00371F32" w:rsidP="00371F32">
      <w:pPr>
        <w:spacing w:after="0" w:line="240" w:lineRule="auto"/>
        <w:jc w:val="center"/>
        <w:rPr>
          <w:rFonts w:ascii="Arial" w:eastAsia="Calibri" w:hAnsi="Arial" w:cs="Arial"/>
          <w:color w:val="000000" w:themeColor="text1"/>
          <w:sz w:val="24"/>
          <w:szCs w:val="24"/>
        </w:rPr>
      </w:pPr>
    </w:p>
    <w:p w14:paraId="0C9E3AFC" w14:textId="77777777" w:rsidR="00371F32" w:rsidRPr="00371F32" w:rsidRDefault="00371F32" w:rsidP="00371F32">
      <w:pPr>
        <w:pStyle w:val="Aufzhlung"/>
        <w:numPr>
          <w:ilvl w:val="0"/>
          <w:numId w:val="9"/>
        </w:numPr>
        <w:ind w:left="567" w:hanging="567"/>
        <w:rPr>
          <w:rFonts w:ascii="Arial" w:hAnsi="Arial" w:cs="Arial"/>
          <w:color w:val="000000" w:themeColor="text1"/>
        </w:rPr>
      </w:pPr>
      <w:r w:rsidRPr="00371F32">
        <w:rPr>
          <w:rFonts w:ascii="Arial" w:hAnsi="Arial" w:cs="Arial"/>
          <w:color w:val="000000" w:themeColor="text1"/>
        </w:rPr>
        <w:t xml:space="preserve">Die beauftragte Kommune stellt der beauftragenden Kommune das gemäß § 13 Absatz 2 </w:t>
      </w:r>
      <w:proofErr w:type="spellStart"/>
      <w:r w:rsidRPr="00371F32">
        <w:rPr>
          <w:rFonts w:ascii="Arial" w:hAnsi="Arial" w:cs="Arial"/>
          <w:color w:val="000000" w:themeColor="text1"/>
        </w:rPr>
        <w:t>SächsArchivG</w:t>
      </w:r>
      <w:proofErr w:type="spellEnd"/>
      <w:r w:rsidRPr="00371F32">
        <w:rPr>
          <w:rFonts w:ascii="Arial" w:hAnsi="Arial" w:cs="Arial"/>
          <w:color w:val="000000" w:themeColor="text1"/>
        </w:rPr>
        <w:t xml:space="preserve"> notwendige Fachpersonal für den Betrieb des Archivs im Umfang von </w:t>
      </w:r>
      <w:r w:rsidRPr="00371F32">
        <w:rPr>
          <w:rFonts w:ascii="Arial" w:hAnsi="Arial" w:cs="Arial"/>
          <w:i/>
          <w:color w:val="000000" w:themeColor="text1"/>
        </w:rPr>
        <w:t>xx</w:t>
      </w:r>
      <w:r w:rsidRPr="00371F32">
        <w:rPr>
          <w:rFonts w:ascii="Arial" w:hAnsi="Arial" w:cs="Arial"/>
          <w:color w:val="000000" w:themeColor="text1"/>
        </w:rPr>
        <w:t xml:space="preserve"> Vollzeitäquivalenten bereit. Die Bereitstellung umfasst </w:t>
      </w:r>
      <w:r w:rsidRPr="00371F32">
        <w:rPr>
          <w:rFonts w:ascii="Arial" w:hAnsi="Arial" w:cs="Arial"/>
          <w:i/>
          <w:color w:val="000000" w:themeColor="text1"/>
        </w:rPr>
        <w:t>in der Regel folgende Wochentage: xx</w:t>
      </w:r>
      <w:r w:rsidRPr="00371F32">
        <w:rPr>
          <w:rFonts w:ascii="Arial" w:hAnsi="Arial" w:cs="Arial"/>
          <w:color w:val="000000" w:themeColor="text1"/>
        </w:rPr>
        <w:t xml:space="preserve"> oder </w:t>
      </w:r>
      <w:r w:rsidRPr="00371F32">
        <w:rPr>
          <w:rFonts w:ascii="Arial" w:hAnsi="Arial" w:cs="Arial"/>
          <w:i/>
          <w:color w:val="000000" w:themeColor="text1"/>
        </w:rPr>
        <w:t>xx Tage/Stunden pro Monat</w:t>
      </w:r>
      <w:r w:rsidRPr="00371F32">
        <w:rPr>
          <w:rFonts w:ascii="Arial" w:hAnsi="Arial" w:cs="Arial"/>
          <w:color w:val="000000" w:themeColor="text1"/>
        </w:rPr>
        <w:t>.</w:t>
      </w:r>
    </w:p>
    <w:p w14:paraId="2D497ACA" w14:textId="77777777" w:rsidR="00371F32" w:rsidRPr="00371F32" w:rsidRDefault="00371F32" w:rsidP="00371F32">
      <w:pPr>
        <w:pStyle w:val="Aufzhlung"/>
        <w:numPr>
          <w:ilvl w:val="0"/>
          <w:numId w:val="0"/>
        </w:numPr>
        <w:ind w:left="567" w:hanging="567"/>
        <w:rPr>
          <w:rFonts w:ascii="Arial" w:hAnsi="Arial" w:cs="Arial"/>
          <w:color w:val="000000" w:themeColor="text1"/>
        </w:rPr>
      </w:pPr>
    </w:p>
    <w:p w14:paraId="76F8556C" w14:textId="77777777" w:rsidR="00371F32" w:rsidRPr="00371F32" w:rsidRDefault="00371F32" w:rsidP="00371F32">
      <w:pPr>
        <w:pStyle w:val="Aufzhlung"/>
        <w:numPr>
          <w:ilvl w:val="0"/>
          <w:numId w:val="9"/>
        </w:numPr>
        <w:ind w:left="567" w:hanging="567"/>
        <w:rPr>
          <w:rFonts w:ascii="Arial" w:hAnsi="Arial" w:cs="Arial"/>
          <w:color w:val="000000" w:themeColor="text1"/>
        </w:rPr>
      </w:pPr>
      <w:r w:rsidRPr="00371F32">
        <w:rPr>
          <w:rFonts w:ascii="Arial" w:hAnsi="Arial" w:cs="Arial"/>
          <w:color w:val="000000" w:themeColor="text1"/>
        </w:rPr>
        <w:lastRenderedPageBreak/>
        <w:t xml:space="preserve">Die beauftragende Kommune erstattet die entstehenden Personalkosten im Verhältnis von </w:t>
      </w:r>
      <w:r w:rsidRPr="00371F32">
        <w:rPr>
          <w:rFonts w:ascii="Arial" w:hAnsi="Arial" w:cs="Arial"/>
          <w:i/>
          <w:color w:val="000000" w:themeColor="text1"/>
        </w:rPr>
        <w:t>xx</w:t>
      </w:r>
      <w:r w:rsidRPr="00371F32">
        <w:rPr>
          <w:rFonts w:ascii="Arial" w:hAnsi="Arial" w:cs="Arial"/>
          <w:color w:val="000000" w:themeColor="text1"/>
        </w:rPr>
        <w:t xml:space="preserve"> Vollzeitäquivalenten. Arbeitszeitausfall, u.a. durch Krankheit, Urlaub, Fortbildung wird in gleichem Umfang angerechnet.</w:t>
      </w:r>
    </w:p>
    <w:p w14:paraId="2FF1F95C" w14:textId="77777777" w:rsidR="00371F32" w:rsidRPr="00371F32" w:rsidRDefault="00371F32" w:rsidP="00371F32">
      <w:pPr>
        <w:pStyle w:val="Aufzhlung"/>
        <w:numPr>
          <w:ilvl w:val="0"/>
          <w:numId w:val="0"/>
        </w:numPr>
        <w:ind w:left="567" w:hanging="567"/>
        <w:rPr>
          <w:rFonts w:ascii="Arial" w:hAnsi="Arial" w:cs="Arial"/>
          <w:color w:val="000000" w:themeColor="text1"/>
        </w:rPr>
      </w:pPr>
    </w:p>
    <w:p w14:paraId="70F81244" w14:textId="77777777" w:rsidR="00371F32" w:rsidRPr="00371F32" w:rsidRDefault="00371F32" w:rsidP="00DE34FC">
      <w:pPr>
        <w:pStyle w:val="Aufzhlung"/>
        <w:numPr>
          <w:ilvl w:val="0"/>
          <w:numId w:val="9"/>
        </w:numPr>
        <w:ind w:left="567" w:hanging="567"/>
        <w:rPr>
          <w:rFonts w:ascii="Arial" w:hAnsi="Arial" w:cs="Arial"/>
          <w:color w:val="000000" w:themeColor="text1"/>
        </w:rPr>
      </w:pPr>
      <w:r w:rsidRPr="00371F32">
        <w:rPr>
          <w:rFonts w:ascii="Arial" w:hAnsi="Arial" w:cs="Arial"/>
          <w:color w:val="000000" w:themeColor="text1"/>
        </w:rPr>
        <w:t xml:space="preserve">Die Vorschriften im TVöD (§ 4 Absatz 3 TVöD) zur Personalgestellung sind zu beachten. </w:t>
      </w:r>
    </w:p>
    <w:p w14:paraId="77E19E5B"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2</w:t>
      </w:r>
    </w:p>
    <w:p w14:paraId="2584F961"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Aufgaben</w:t>
      </w:r>
    </w:p>
    <w:p w14:paraId="795FBC80" w14:textId="77777777" w:rsidR="00371F32" w:rsidRPr="00371F32" w:rsidRDefault="00371F32" w:rsidP="00371F32">
      <w:pPr>
        <w:spacing w:after="0" w:line="240" w:lineRule="auto"/>
        <w:jc w:val="both"/>
        <w:rPr>
          <w:rFonts w:ascii="Arial" w:eastAsia="Calibri" w:hAnsi="Arial" w:cs="Arial"/>
          <w:color w:val="000000" w:themeColor="text1"/>
          <w:sz w:val="24"/>
          <w:szCs w:val="24"/>
        </w:rPr>
      </w:pPr>
    </w:p>
    <w:p w14:paraId="68CF7887" w14:textId="77777777" w:rsidR="00371F32" w:rsidRPr="00371F32" w:rsidRDefault="00371F32" w:rsidP="00371F32">
      <w:pPr>
        <w:spacing w:after="200"/>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Die Aufgaben des zur Verfügung gestellten Fachpersonals umfassen alle Archivierungsaufgaben nach § 2 Absatz 4 </w:t>
      </w:r>
      <w:proofErr w:type="spellStart"/>
      <w:r w:rsidRPr="00371F32">
        <w:rPr>
          <w:rFonts w:ascii="Arial" w:eastAsia="Calibri" w:hAnsi="Arial" w:cs="Arial"/>
          <w:color w:val="000000" w:themeColor="text1"/>
          <w:sz w:val="24"/>
          <w:szCs w:val="24"/>
        </w:rPr>
        <w:t>SächsArchivG</w:t>
      </w:r>
      <w:proofErr w:type="spellEnd"/>
      <w:r w:rsidRPr="00371F32">
        <w:rPr>
          <w:rFonts w:ascii="Arial" w:eastAsia="Calibri" w:hAnsi="Arial" w:cs="Arial"/>
          <w:color w:val="000000" w:themeColor="text1"/>
          <w:sz w:val="24"/>
          <w:szCs w:val="24"/>
        </w:rPr>
        <w:t>. Das Archivieren beinhaltet das Erfassen und Bewerten von Unterlagen und das Übernehmen, Verwahren, Erhalten, Erschließen sowie Nutzbarmachen und Auswerten von Archivgut.</w:t>
      </w:r>
    </w:p>
    <w:p w14:paraId="7A4FC0F6" w14:textId="77777777" w:rsidR="00371F32" w:rsidRDefault="00371F32" w:rsidP="00371F32">
      <w:pPr>
        <w:spacing w:after="0" w:line="240" w:lineRule="auto"/>
        <w:jc w:val="center"/>
        <w:rPr>
          <w:rFonts w:ascii="Arial" w:eastAsia="Calibri" w:hAnsi="Arial" w:cs="Arial"/>
          <w:b/>
          <w:color w:val="000000" w:themeColor="text1"/>
          <w:sz w:val="24"/>
          <w:szCs w:val="24"/>
        </w:rPr>
      </w:pPr>
    </w:p>
    <w:p w14:paraId="60AA891D"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3</w:t>
      </w:r>
    </w:p>
    <w:p w14:paraId="095AFF2C"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Kosten</w:t>
      </w:r>
    </w:p>
    <w:p w14:paraId="02FBE21A"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p>
    <w:p w14:paraId="141DABE1" w14:textId="77777777" w:rsidR="00371F32" w:rsidRDefault="00371F32" w:rsidP="00371F32">
      <w:pPr>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Die Kosten werden auf Grundlage einer jährlich fortzuschreibenden Kostenkalkulation erhoben. Die Kostenkalkulation ist der beauftragenden Kommune für jede Haushaltsplanung von der beauftragten Kommune rechtzeitig vorzulegen. Die Abrechnung der Kosten nach § 1 Abs. 1 dieser Vereinbarung erfolgt jährlich bis zum 31.03. des Folgejahres. Die Kostenerstattung ist binnen vier Wochen nach Zugang der Abrechnung zur Zahlung fällig.</w:t>
      </w:r>
    </w:p>
    <w:p w14:paraId="5157A591" w14:textId="77777777" w:rsidR="00371F32" w:rsidRDefault="00371F32" w:rsidP="00371F32">
      <w:pPr>
        <w:spacing w:after="0" w:line="240" w:lineRule="auto"/>
        <w:jc w:val="center"/>
        <w:rPr>
          <w:rFonts w:ascii="Arial" w:eastAsia="Calibri" w:hAnsi="Arial" w:cs="Arial"/>
          <w:b/>
          <w:color w:val="000000" w:themeColor="text1"/>
          <w:sz w:val="24"/>
          <w:szCs w:val="24"/>
        </w:rPr>
      </w:pPr>
    </w:p>
    <w:p w14:paraId="2A777974"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4</w:t>
      </w:r>
    </w:p>
    <w:p w14:paraId="447B1F72"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Haftung</w:t>
      </w:r>
    </w:p>
    <w:p w14:paraId="42723D1E" w14:textId="77777777" w:rsidR="00371F32" w:rsidRPr="00371F32" w:rsidRDefault="00371F32" w:rsidP="00371F32">
      <w:pPr>
        <w:spacing w:after="200"/>
        <w:ind w:left="45"/>
        <w:contextualSpacing/>
        <w:jc w:val="center"/>
        <w:rPr>
          <w:rFonts w:ascii="Arial" w:eastAsia="Calibri" w:hAnsi="Arial" w:cs="Arial"/>
          <w:b/>
          <w:color w:val="000000" w:themeColor="text1"/>
          <w:sz w:val="24"/>
          <w:szCs w:val="24"/>
        </w:rPr>
      </w:pPr>
    </w:p>
    <w:p w14:paraId="339F8689" w14:textId="77777777" w:rsidR="00371F32" w:rsidRPr="00371F32" w:rsidRDefault="00371F32" w:rsidP="00371F32">
      <w:pPr>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 xml:space="preserve">Die Beteiligten haften für etwaige Amtspflichtverletzungen oder sonstige im Zusammenhang mit der Durchführung dieser Zweckvereinbarung entstehenden Schäden nach den allgemeinen Vorschriften. </w:t>
      </w:r>
    </w:p>
    <w:p w14:paraId="09F8F90F" w14:textId="77777777" w:rsidR="00371F32" w:rsidRDefault="00371F32" w:rsidP="00371F32">
      <w:pPr>
        <w:contextualSpacing/>
        <w:rPr>
          <w:rFonts w:ascii="Arial" w:eastAsia="Calibri" w:hAnsi="Arial" w:cs="Arial"/>
          <w:color w:val="000000" w:themeColor="text1"/>
          <w:sz w:val="24"/>
          <w:szCs w:val="24"/>
        </w:rPr>
      </w:pPr>
    </w:p>
    <w:p w14:paraId="2F776C46" w14:textId="77777777" w:rsidR="00371F32" w:rsidRPr="00371F32" w:rsidRDefault="00371F32" w:rsidP="00371F32">
      <w:pPr>
        <w:contextualSpacing/>
        <w:rPr>
          <w:rFonts w:ascii="Arial" w:eastAsia="Calibri" w:hAnsi="Arial" w:cs="Arial"/>
          <w:color w:val="000000" w:themeColor="text1"/>
          <w:sz w:val="24"/>
          <w:szCs w:val="24"/>
        </w:rPr>
      </w:pPr>
    </w:p>
    <w:p w14:paraId="13817946"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bookmarkStart w:id="7" w:name="_Hlk100824220"/>
      <w:r w:rsidRPr="00371F32">
        <w:rPr>
          <w:rFonts w:ascii="Arial" w:eastAsia="Calibri" w:hAnsi="Arial" w:cs="Arial"/>
          <w:b/>
          <w:color w:val="000000" w:themeColor="text1"/>
          <w:sz w:val="24"/>
          <w:szCs w:val="24"/>
        </w:rPr>
        <w:t>§ 5</w:t>
      </w:r>
    </w:p>
    <w:p w14:paraId="69161C9D" w14:textId="77777777" w:rsid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Dauer der Zweckvereinbarung und Kündigung</w:t>
      </w:r>
    </w:p>
    <w:p w14:paraId="105496FE"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p>
    <w:p w14:paraId="18314D97" w14:textId="77777777" w:rsidR="00371F32" w:rsidRPr="00371F32" w:rsidRDefault="00371F32" w:rsidP="00371F32">
      <w:pPr>
        <w:numPr>
          <w:ilvl w:val="0"/>
          <w:numId w:val="6"/>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Die Zweckvereinbarung wird auf unbestimmte Zeit geschlossen.</w:t>
      </w:r>
    </w:p>
    <w:p w14:paraId="367A5FFD" w14:textId="77777777" w:rsidR="00371F32" w:rsidRPr="00371F32" w:rsidRDefault="00371F32" w:rsidP="00371F32">
      <w:pPr>
        <w:ind w:left="567" w:hanging="567"/>
        <w:contextualSpacing/>
        <w:rPr>
          <w:rFonts w:ascii="Arial" w:eastAsia="Calibri" w:hAnsi="Arial" w:cs="Arial"/>
          <w:color w:val="000000" w:themeColor="text1"/>
          <w:sz w:val="24"/>
          <w:szCs w:val="24"/>
        </w:rPr>
      </w:pPr>
    </w:p>
    <w:p w14:paraId="0FC1475A" w14:textId="77777777" w:rsidR="00371F32" w:rsidRDefault="00371F32" w:rsidP="00371F32">
      <w:pPr>
        <w:numPr>
          <w:ilvl w:val="0"/>
          <w:numId w:val="6"/>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Eine ordentliche Kündigung der Zweckvereinbarung kann nur schriftlich zum Ende des Kalenderjahres unter Einhaltung einer Kündigungsfrist von zwölf Monaten erfolgen.</w:t>
      </w:r>
    </w:p>
    <w:p w14:paraId="04DB0464" w14:textId="77777777" w:rsidR="00371F32" w:rsidRPr="00371F32" w:rsidRDefault="00371F32" w:rsidP="00371F32">
      <w:pPr>
        <w:spacing w:line="240" w:lineRule="auto"/>
        <w:contextualSpacing/>
        <w:jc w:val="both"/>
        <w:rPr>
          <w:rFonts w:ascii="Arial" w:eastAsia="Calibri" w:hAnsi="Arial" w:cs="Arial"/>
          <w:color w:val="000000" w:themeColor="text1"/>
          <w:sz w:val="24"/>
          <w:szCs w:val="24"/>
        </w:rPr>
      </w:pPr>
    </w:p>
    <w:p w14:paraId="614428BF" w14:textId="77777777" w:rsidR="00371F32" w:rsidRPr="00371F32" w:rsidRDefault="00371F32" w:rsidP="00371F32">
      <w:pPr>
        <w:numPr>
          <w:ilvl w:val="0"/>
          <w:numId w:val="6"/>
        </w:numPr>
        <w:spacing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Das Recht jeder Kommune zur Kündigung aus wichtigem Grund bleibt unberührt.</w:t>
      </w:r>
    </w:p>
    <w:p w14:paraId="0EDC1EFA" w14:textId="77777777" w:rsidR="00371F32" w:rsidRPr="00371F32" w:rsidRDefault="00371F32" w:rsidP="00371F32">
      <w:pPr>
        <w:contextualSpacing/>
        <w:rPr>
          <w:rFonts w:ascii="Arial" w:eastAsia="Calibri" w:hAnsi="Arial" w:cs="Arial"/>
          <w:color w:val="000000" w:themeColor="text1"/>
          <w:sz w:val="24"/>
          <w:szCs w:val="24"/>
        </w:rPr>
      </w:pPr>
    </w:p>
    <w:p w14:paraId="2D9D0C67" w14:textId="77777777" w:rsidR="00371F32" w:rsidRDefault="00371F32" w:rsidP="00371F32">
      <w:pPr>
        <w:spacing w:after="0" w:line="240" w:lineRule="auto"/>
        <w:jc w:val="center"/>
        <w:rPr>
          <w:rFonts w:ascii="Arial" w:eastAsia="Calibri" w:hAnsi="Arial" w:cs="Arial"/>
          <w:b/>
          <w:color w:val="000000" w:themeColor="text1"/>
          <w:sz w:val="24"/>
          <w:szCs w:val="24"/>
        </w:rPr>
      </w:pPr>
      <w:bookmarkStart w:id="8" w:name="_Hlk100824264"/>
      <w:bookmarkEnd w:id="7"/>
    </w:p>
    <w:p w14:paraId="7CF18C01" w14:textId="77777777" w:rsidR="00371F32" w:rsidRDefault="00371F32" w:rsidP="00371F32">
      <w:pPr>
        <w:spacing w:after="0" w:line="240" w:lineRule="auto"/>
        <w:jc w:val="center"/>
        <w:rPr>
          <w:rFonts w:ascii="Arial" w:eastAsia="Calibri" w:hAnsi="Arial" w:cs="Arial"/>
          <w:b/>
          <w:color w:val="000000" w:themeColor="text1"/>
          <w:sz w:val="24"/>
          <w:szCs w:val="24"/>
        </w:rPr>
      </w:pPr>
    </w:p>
    <w:p w14:paraId="5994F23B" w14:textId="77777777" w:rsidR="00371F32" w:rsidRDefault="00371F32" w:rsidP="00371F32">
      <w:pPr>
        <w:spacing w:after="0" w:line="240" w:lineRule="auto"/>
        <w:jc w:val="center"/>
        <w:rPr>
          <w:rFonts w:ascii="Arial" w:eastAsia="Calibri" w:hAnsi="Arial" w:cs="Arial"/>
          <w:b/>
          <w:color w:val="000000" w:themeColor="text1"/>
          <w:sz w:val="24"/>
          <w:szCs w:val="24"/>
        </w:rPr>
      </w:pPr>
    </w:p>
    <w:p w14:paraId="421DA29E" w14:textId="77777777" w:rsidR="00371F32" w:rsidRDefault="00371F32" w:rsidP="00371F32">
      <w:pPr>
        <w:spacing w:after="0" w:line="240" w:lineRule="auto"/>
        <w:jc w:val="center"/>
        <w:rPr>
          <w:rFonts w:ascii="Arial" w:eastAsia="Calibri" w:hAnsi="Arial" w:cs="Arial"/>
          <w:b/>
          <w:color w:val="000000" w:themeColor="text1"/>
          <w:sz w:val="24"/>
          <w:szCs w:val="24"/>
        </w:rPr>
      </w:pPr>
    </w:p>
    <w:p w14:paraId="05F4516E"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lastRenderedPageBreak/>
        <w:t>§ 6</w:t>
      </w:r>
    </w:p>
    <w:p w14:paraId="08E4AE20"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Schlussbestimmung und salvatorische Klausel</w:t>
      </w:r>
    </w:p>
    <w:p w14:paraId="47F8A7D7" w14:textId="77777777" w:rsidR="00371F32" w:rsidRPr="00371F32" w:rsidRDefault="00371F32" w:rsidP="00371F32">
      <w:pPr>
        <w:spacing w:after="200"/>
        <w:contextualSpacing/>
        <w:jc w:val="center"/>
        <w:rPr>
          <w:rFonts w:ascii="Arial" w:eastAsia="Calibri" w:hAnsi="Arial" w:cs="Arial"/>
          <w:b/>
          <w:color w:val="000000" w:themeColor="text1"/>
          <w:sz w:val="24"/>
          <w:szCs w:val="24"/>
        </w:rPr>
      </w:pPr>
    </w:p>
    <w:p w14:paraId="294BAF02" w14:textId="77777777" w:rsidR="00371F32" w:rsidRPr="00371F32" w:rsidRDefault="00371F32" w:rsidP="00371F32">
      <w:pPr>
        <w:numPr>
          <w:ilvl w:val="0"/>
          <w:numId w:val="7"/>
        </w:numPr>
        <w:spacing w:after="200"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Sollten einzelne Bestimmungen dieser Vereinbarung unwirksam oder undurchführbar sein oder nach Vertragsschluss unwirksam oder undurchführbar werden, bleibt davon die Wirksamkeit der Vereinbarung im Übrigen unberührt.</w:t>
      </w:r>
    </w:p>
    <w:p w14:paraId="5785B9A4" w14:textId="77777777" w:rsidR="00371F32" w:rsidRPr="00371F32" w:rsidRDefault="00371F32" w:rsidP="00371F32">
      <w:pPr>
        <w:spacing w:after="200"/>
        <w:ind w:left="567" w:hanging="567"/>
        <w:contextualSpacing/>
        <w:rPr>
          <w:rFonts w:ascii="Arial" w:eastAsia="Calibri" w:hAnsi="Arial" w:cs="Arial"/>
          <w:color w:val="000000" w:themeColor="text1"/>
          <w:sz w:val="24"/>
          <w:szCs w:val="24"/>
        </w:rPr>
      </w:pPr>
    </w:p>
    <w:p w14:paraId="402FA138" w14:textId="77777777" w:rsidR="00371F32" w:rsidRPr="00371F32" w:rsidRDefault="00371F32" w:rsidP="00371F32">
      <w:pPr>
        <w:numPr>
          <w:ilvl w:val="0"/>
          <w:numId w:val="7"/>
        </w:numPr>
        <w:spacing w:after="200"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An die Stelle der unwirksamen oder undurchführbaren Bestimmung soll diejenige wirksame und durchführbare Regelung treten, deren Wirkungen der Zielsetzung am nächsten kommen, die die Parteien mit der unwirksamen bzw. undurchführbaren Bestimmung verfolgt haben. Die vorstehenden Bestimmungen gelten entsprechend für den Fall, dass sich die Vereinbarung als lückenhaft erweist.</w:t>
      </w:r>
    </w:p>
    <w:p w14:paraId="7E48B69C" w14:textId="77777777" w:rsidR="00371F32" w:rsidRPr="00371F32" w:rsidRDefault="00371F32" w:rsidP="00371F32">
      <w:pPr>
        <w:spacing w:after="200"/>
        <w:ind w:left="567" w:hanging="567"/>
        <w:contextualSpacing/>
        <w:rPr>
          <w:rFonts w:ascii="Arial" w:eastAsia="Calibri" w:hAnsi="Arial" w:cs="Arial"/>
          <w:color w:val="000000" w:themeColor="text1"/>
          <w:sz w:val="24"/>
          <w:szCs w:val="24"/>
        </w:rPr>
      </w:pPr>
    </w:p>
    <w:p w14:paraId="469273A3" w14:textId="77777777" w:rsidR="00371F32" w:rsidRPr="00371F32" w:rsidRDefault="00371F32" w:rsidP="00371F32">
      <w:pPr>
        <w:numPr>
          <w:ilvl w:val="0"/>
          <w:numId w:val="7"/>
        </w:numPr>
        <w:spacing w:after="200" w:line="240" w:lineRule="auto"/>
        <w:ind w:left="567" w:hanging="567"/>
        <w:contextualSpacing/>
        <w:jc w:val="both"/>
        <w:rPr>
          <w:rFonts w:ascii="Arial" w:eastAsia="Calibri" w:hAnsi="Arial" w:cs="Arial"/>
          <w:color w:val="000000" w:themeColor="text1"/>
          <w:sz w:val="24"/>
          <w:szCs w:val="24"/>
        </w:rPr>
      </w:pPr>
      <w:r w:rsidRPr="00371F32">
        <w:rPr>
          <w:rFonts w:ascii="Arial" w:eastAsia="Calibri" w:hAnsi="Arial" w:cs="Arial"/>
          <w:color w:val="000000" w:themeColor="text1"/>
          <w:sz w:val="24"/>
          <w:szCs w:val="24"/>
        </w:rPr>
        <w:t>Sämtliche Änderungen, Ergänzungen oder Nebenabreden dieser Vereinbarung bedürfen der Schriftform.</w:t>
      </w:r>
    </w:p>
    <w:p w14:paraId="7B6AFC84" w14:textId="77777777" w:rsidR="00371F32" w:rsidRPr="00371F32" w:rsidRDefault="00371F32" w:rsidP="00371F32">
      <w:pPr>
        <w:spacing w:after="200"/>
        <w:ind w:left="360"/>
        <w:contextualSpacing/>
        <w:rPr>
          <w:rFonts w:ascii="Arial" w:eastAsia="Calibri" w:hAnsi="Arial" w:cs="Arial"/>
          <w:b/>
          <w:color w:val="000000" w:themeColor="text1"/>
          <w:sz w:val="24"/>
          <w:szCs w:val="24"/>
        </w:rPr>
      </w:pPr>
    </w:p>
    <w:p w14:paraId="52665F05"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 7</w:t>
      </w:r>
    </w:p>
    <w:p w14:paraId="3C582174" w14:textId="77777777" w:rsidR="00371F32" w:rsidRPr="00371F32" w:rsidRDefault="00371F32" w:rsidP="00371F32">
      <w:pPr>
        <w:spacing w:after="0" w:line="240" w:lineRule="auto"/>
        <w:jc w:val="center"/>
        <w:rPr>
          <w:rFonts w:ascii="Arial" w:eastAsia="Calibri" w:hAnsi="Arial" w:cs="Arial"/>
          <w:b/>
          <w:color w:val="000000" w:themeColor="text1"/>
          <w:sz w:val="24"/>
          <w:szCs w:val="24"/>
        </w:rPr>
      </w:pPr>
      <w:r w:rsidRPr="00371F32">
        <w:rPr>
          <w:rFonts w:ascii="Arial" w:eastAsia="Calibri" w:hAnsi="Arial" w:cs="Arial"/>
          <w:b/>
          <w:color w:val="000000" w:themeColor="text1"/>
          <w:sz w:val="24"/>
          <w:szCs w:val="24"/>
        </w:rPr>
        <w:t>In-Kraft-Treten</w:t>
      </w:r>
    </w:p>
    <w:p w14:paraId="1C08226E" w14:textId="77777777" w:rsidR="00371F32" w:rsidRPr="00371F32" w:rsidRDefault="00371F32" w:rsidP="00371F32">
      <w:pPr>
        <w:rPr>
          <w:rFonts w:ascii="Arial" w:eastAsia="Calibri" w:hAnsi="Arial" w:cs="Arial"/>
          <w:b/>
          <w:color w:val="000000" w:themeColor="text1"/>
          <w:sz w:val="24"/>
          <w:szCs w:val="24"/>
        </w:rPr>
      </w:pPr>
    </w:p>
    <w:p w14:paraId="7F1D8DC7" w14:textId="77777777" w:rsidR="00371F32" w:rsidRPr="00371F32" w:rsidRDefault="00371F32" w:rsidP="00371F32">
      <w:pPr>
        <w:contextualSpacing/>
        <w:jc w:val="both"/>
        <w:rPr>
          <w:rFonts w:ascii="Arial" w:hAnsi="Arial" w:cs="Arial"/>
          <w:color w:val="000000" w:themeColor="text1"/>
          <w:sz w:val="24"/>
          <w:szCs w:val="24"/>
        </w:rPr>
      </w:pPr>
      <w:r w:rsidRPr="00371F32">
        <w:rPr>
          <w:rFonts w:ascii="Arial" w:eastAsia="Calibri" w:hAnsi="Arial" w:cs="Arial"/>
          <w:color w:val="000000" w:themeColor="text1"/>
          <w:sz w:val="24"/>
          <w:szCs w:val="24"/>
        </w:rPr>
        <w:t>Die Zweckvereinbarung tritt am Tage nach der Veröffentlichung der Zweckvereinbarung im Sächsischen Amtsblatt in Kraft.</w:t>
      </w:r>
      <w:bookmarkEnd w:id="8"/>
    </w:p>
    <w:p w14:paraId="2BD517DC" w14:textId="77777777" w:rsidR="006A038E" w:rsidRPr="00371F32" w:rsidRDefault="006A038E">
      <w:pPr>
        <w:rPr>
          <w:rFonts w:ascii="Arial" w:hAnsi="Arial" w:cs="Arial"/>
          <w:sz w:val="24"/>
          <w:szCs w:val="24"/>
        </w:rPr>
      </w:pPr>
    </w:p>
    <w:sectPr w:rsidR="006A038E" w:rsidRPr="00371F3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BF455" w14:textId="77777777" w:rsidR="005C6CED" w:rsidRDefault="005C6CED" w:rsidP="00371F32">
      <w:pPr>
        <w:spacing w:after="0" w:line="240" w:lineRule="auto"/>
      </w:pPr>
      <w:r>
        <w:separator/>
      </w:r>
    </w:p>
  </w:endnote>
  <w:endnote w:type="continuationSeparator" w:id="0">
    <w:p w14:paraId="4EDB45C7" w14:textId="77777777" w:rsidR="005C6CED" w:rsidRDefault="005C6CED" w:rsidP="0037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AD47" w14:textId="77777777" w:rsidR="004F4E3C" w:rsidRDefault="00C96394">
    <w:pPr>
      <w:pStyle w:val="Fuzeile"/>
    </w:pPr>
  </w:p>
  <w:p w14:paraId="34EA6F5C" w14:textId="77777777" w:rsidR="004F4E3C" w:rsidRDefault="00C963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5470519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76D8BDC" w14:textId="107ACC2E" w:rsidR="004F4E3C" w:rsidRPr="00371F32" w:rsidRDefault="00D95967" w:rsidP="00A0125D">
            <w:pPr>
              <w:pStyle w:val="Fuzeile"/>
              <w:rPr>
                <w:rFonts w:ascii="Arial" w:hAnsi="Arial" w:cs="Arial"/>
              </w:rPr>
            </w:pPr>
            <w:r w:rsidRPr="00371F32">
              <w:rPr>
                <w:rFonts w:ascii="Arial" w:hAnsi="Arial" w:cs="Arial"/>
              </w:rPr>
              <w:tab/>
            </w:r>
            <w:r w:rsidRPr="00371F32">
              <w:rPr>
                <w:rFonts w:ascii="Arial" w:hAnsi="Arial" w:cs="Arial"/>
              </w:rPr>
              <w:tab/>
            </w:r>
            <w:r w:rsidRPr="00371F32">
              <w:rPr>
                <w:rFonts w:ascii="Arial" w:hAnsi="Arial" w:cs="Arial"/>
                <w:sz w:val="20"/>
              </w:rPr>
              <w:t xml:space="preserve">Seite </w:t>
            </w:r>
            <w:r w:rsidRPr="00371F32">
              <w:rPr>
                <w:rFonts w:ascii="Arial" w:hAnsi="Arial" w:cs="Arial"/>
                <w:b/>
                <w:bCs/>
                <w:sz w:val="20"/>
              </w:rPr>
              <w:fldChar w:fldCharType="begin"/>
            </w:r>
            <w:r w:rsidRPr="00371F32">
              <w:rPr>
                <w:rFonts w:ascii="Arial" w:hAnsi="Arial" w:cs="Arial"/>
                <w:b/>
                <w:bCs/>
                <w:sz w:val="20"/>
              </w:rPr>
              <w:instrText>PAGE</w:instrText>
            </w:r>
            <w:r w:rsidRPr="00371F32">
              <w:rPr>
                <w:rFonts w:ascii="Arial" w:hAnsi="Arial" w:cs="Arial"/>
                <w:b/>
                <w:bCs/>
                <w:sz w:val="20"/>
              </w:rPr>
              <w:fldChar w:fldCharType="separate"/>
            </w:r>
            <w:r w:rsidRPr="00371F32">
              <w:rPr>
                <w:rFonts w:ascii="Arial" w:hAnsi="Arial" w:cs="Arial"/>
                <w:b/>
                <w:bCs/>
                <w:noProof/>
                <w:sz w:val="20"/>
              </w:rPr>
              <w:t>13</w:t>
            </w:r>
            <w:r w:rsidRPr="00371F32">
              <w:rPr>
                <w:rFonts w:ascii="Arial" w:hAnsi="Arial" w:cs="Arial"/>
                <w:b/>
                <w:bCs/>
                <w:sz w:val="20"/>
              </w:rPr>
              <w:fldChar w:fldCharType="end"/>
            </w:r>
            <w:r w:rsidRPr="00371F32">
              <w:rPr>
                <w:rFonts w:ascii="Arial" w:hAnsi="Arial" w:cs="Arial"/>
                <w:sz w:val="20"/>
              </w:rPr>
              <w:t xml:space="preserve"> von </w:t>
            </w:r>
            <w:r w:rsidRPr="00371F32">
              <w:rPr>
                <w:rFonts w:ascii="Arial" w:hAnsi="Arial" w:cs="Arial"/>
                <w:b/>
                <w:bCs/>
                <w:sz w:val="20"/>
              </w:rPr>
              <w:fldChar w:fldCharType="begin"/>
            </w:r>
            <w:r w:rsidRPr="00371F32">
              <w:rPr>
                <w:rFonts w:ascii="Arial" w:hAnsi="Arial" w:cs="Arial"/>
                <w:b/>
                <w:bCs/>
                <w:sz w:val="20"/>
              </w:rPr>
              <w:instrText>NUMPAGES</w:instrText>
            </w:r>
            <w:r w:rsidRPr="00371F32">
              <w:rPr>
                <w:rFonts w:ascii="Arial" w:hAnsi="Arial" w:cs="Arial"/>
                <w:b/>
                <w:bCs/>
                <w:sz w:val="20"/>
              </w:rPr>
              <w:fldChar w:fldCharType="separate"/>
            </w:r>
            <w:r w:rsidRPr="00371F32">
              <w:rPr>
                <w:rFonts w:ascii="Arial" w:hAnsi="Arial" w:cs="Arial"/>
                <w:b/>
                <w:bCs/>
                <w:noProof/>
                <w:sz w:val="20"/>
              </w:rPr>
              <w:t>13</w:t>
            </w:r>
            <w:r w:rsidRPr="00371F32">
              <w:rPr>
                <w:rFonts w:ascii="Arial" w:hAnsi="Arial" w:cs="Arial"/>
                <w:b/>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BDAE" w14:textId="77777777" w:rsidR="004F4E3C" w:rsidRDefault="00D95967">
    <w:pPr>
      <w:pStyle w:val="Fuzeile"/>
      <w:jc w:val="right"/>
      <w:rPr>
        <w:rFonts w:ascii="Roboto" w:hAnsi="Roboto"/>
      </w:rPr>
    </w:pPr>
    <w:r>
      <w:rPr>
        <w:rFonts w:ascii="Roboto" w:hAnsi="Roboto"/>
      </w:rPr>
      <w:t xml:space="preserve">Seite </w:t>
    </w:r>
    <w:r>
      <w:rPr>
        <w:rFonts w:ascii="Roboto" w:hAnsi="Roboto"/>
        <w:bCs/>
      </w:rPr>
      <w:fldChar w:fldCharType="begin"/>
    </w:r>
    <w:r>
      <w:rPr>
        <w:rFonts w:ascii="Roboto" w:hAnsi="Roboto"/>
        <w:bCs/>
      </w:rPr>
      <w:instrText>PAGE</w:instrText>
    </w:r>
    <w:r>
      <w:rPr>
        <w:rFonts w:ascii="Roboto" w:hAnsi="Roboto"/>
        <w:bCs/>
      </w:rPr>
      <w:fldChar w:fldCharType="separate"/>
    </w:r>
    <w:r>
      <w:rPr>
        <w:rFonts w:ascii="Roboto" w:hAnsi="Roboto"/>
        <w:bCs/>
        <w:noProof/>
      </w:rPr>
      <w:t>1</w:t>
    </w:r>
    <w:r>
      <w:rPr>
        <w:rFonts w:ascii="Roboto" w:hAnsi="Roboto"/>
        <w:bCs/>
      </w:rPr>
      <w:fldChar w:fldCharType="end"/>
    </w:r>
    <w:r>
      <w:rPr>
        <w:rFonts w:ascii="Roboto" w:hAnsi="Roboto"/>
      </w:rPr>
      <w:t xml:space="preserve"> von </w:t>
    </w:r>
    <w:r>
      <w:rPr>
        <w:rFonts w:ascii="Roboto" w:hAnsi="Roboto"/>
        <w:bCs/>
      </w:rPr>
      <w:fldChar w:fldCharType="begin"/>
    </w:r>
    <w:r>
      <w:rPr>
        <w:rFonts w:ascii="Roboto" w:hAnsi="Roboto"/>
        <w:bCs/>
      </w:rPr>
      <w:instrText>NUMPAGES</w:instrText>
    </w:r>
    <w:r>
      <w:rPr>
        <w:rFonts w:ascii="Roboto" w:hAnsi="Roboto"/>
        <w:bCs/>
      </w:rPr>
      <w:fldChar w:fldCharType="separate"/>
    </w:r>
    <w:r>
      <w:rPr>
        <w:rFonts w:ascii="Roboto" w:hAnsi="Roboto"/>
        <w:bCs/>
        <w:noProof/>
      </w:rPr>
      <w:t>1</w:t>
    </w:r>
    <w:r>
      <w:rPr>
        <w:rFonts w:ascii="Roboto" w:hAnsi="Roboto"/>
        <w:bCs/>
      </w:rPr>
      <w:fldChar w:fldCharType="end"/>
    </w:r>
  </w:p>
  <w:p w14:paraId="72F2B778" w14:textId="77777777" w:rsidR="004F4E3C" w:rsidRDefault="00C96394">
    <w:pPr>
      <w:pStyle w:val="Fuzeile"/>
    </w:pPr>
  </w:p>
  <w:p w14:paraId="64755FB7" w14:textId="77777777" w:rsidR="004F4E3C" w:rsidRDefault="00C963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E523" w14:textId="77777777" w:rsidR="005C6CED" w:rsidRDefault="005C6CED" w:rsidP="00371F32">
      <w:pPr>
        <w:spacing w:after="0" w:line="240" w:lineRule="auto"/>
      </w:pPr>
      <w:r>
        <w:separator/>
      </w:r>
    </w:p>
  </w:footnote>
  <w:footnote w:type="continuationSeparator" w:id="0">
    <w:p w14:paraId="17C53464" w14:textId="77777777" w:rsidR="005C6CED" w:rsidRDefault="005C6CED" w:rsidP="0037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18D9" w14:textId="77777777" w:rsidR="004F4E3C" w:rsidRDefault="00C96394">
    <w:pPr>
      <w:pStyle w:val="Kopfzeile"/>
      <w:framePr w:wrap="around" w:vAnchor="text" w:hAnchor="margin" w:xAlign="center" w:y="1"/>
      <w:rPr>
        <w:rStyle w:val="Seitenzahl"/>
      </w:rPr>
    </w:pPr>
    <w:r>
      <w:rPr>
        <w:noProof/>
      </w:rPr>
      <w:pict w14:anchorId="01E1D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51501" o:spid="_x0000_s2050" type="#_x0000_t136" style="position:absolute;left:0;text-align:left;margin-left:0;margin-top:0;width:465pt;height:174.35pt;rotation:315;z-index:-25165619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r w:rsidR="00D95967">
      <w:rPr>
        <w:rStyle w:val="Seitenzahl"/>
      </w:rPr>
      <w:fldChar w:fldCharType="begin"/>
    </w:r>
    <w:r w:rsidR="00D95967">
      <w:rPr>
        <w:rStyle w:val="Seitenzahl"/>
      </w:rPr>
      <w:instrText xml:space="preserve">PAGE  </w:instrText>
    </w:r>
    <w:r w:rsidR="00D95967">
      <w:rPr>
        <w:rStyle w:val="Seitenzahl"/>
      </w:rPr>
      <w:fldChar w:fldCharType="end"/>
    </w:r>
  </w:p>
  <w:p w14:paraId="22F40E0E" w14:textId="77777777" w:rsidR="004F4E3C" w:rsidRDefault="00C96394">
    <w:pPr>
      <w:pStyle w:val="Kopfzeile"/>
    </w:pPr>
  </w:p>
  <w:p w14:paraId="07CC0508" w14:textId="77777777" w:rsidR="004F4E3C" w:rsidRDefault="00C963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405A3" w14:textId="78953018" w:rsidR="004F4E3C" w:rsidRDefault="00C96394">
    <w:pPr>
      <w:tabs>
        <w:tab w:val="center" w:pos="4535"/>
        <w:tab w:val="right" w:pos="9070"/>
      </w:tabs>
      <w:rPr>
        <w:rFonts w:ascii="Roboto" w:hAnsi="Roboto"/>
        <w:szCs w:val="24"/>
      </w:rPr>
    </w:pPr>
  </w:p>
  <w:p w14:paraId="2FF945B0" w14:textId="77777777" w:rsidR="004F4E3C" w:rsidRDefault="00C963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26EE" w14:textId="77777777" w:rsidR="004F4E3C" w:rsidRDefault="00C96394">
    <w:pPr>
      <w:tabs>
        <w:tab w:val="center" w:pos="4535"/>
        <w:tab w:val="right" w:pos="9070"/>
      </w:tabs>
      <w:rPr>
        <w:rFonts w:ascii="Roboto" w:hAnsi="Roboto"/>
        <w:szCs w:val="24"/>
      </w:rPr>
    </w:pPr>
    <w:r>
      <w:rPr>
        <w:rFonts w:ascii="Calibri" w:hAnsi="Calibri"/>
        <w:noProof/>
        <w:szCs w:val="20"/>
      </w:rPr>
      <w:pict w14:anchorId="17991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151500" o:spid="_x0000_s2049" type="#_x0000_t136" style="position:absolute;margin-left:0;margin-top:0;width:465pt;height:174.35pt;rotation:315;z-index:-25165824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r w:rsidR="00D95967">
      <w:rPr>
        <w:rFonts w:ascii="Roboto" w:hAnsi="Roboto"/>
        <w:szCs w:val="24"/>
      </w:rPr>
      <w:tab/>
    </w:r>
    <w:r w:rsidR="00D95967">
      <w:rPr>
        <w:rFonts w:ascii="Roboto" w:hAnsi="Roboto"/>
        <w:szCs w:val="24"/>
      </w:rPr>
      <w:tab/>
      <w:t xml:space="preserve">Sächsischer Landkreistag </w:t>
    </w:r>
  </w:p>
  <w:p w14:paraId="507C377A" w14:textId="77777777" w:rsidR="004F4E3C" w:rsidRDefault="00D95967">
    <w:pPr>
      <w:pStyle w:val="Kopfzeile"/>
      <w:jc w:val="right"/>
      <w:rPr>
        <w:rFonts w:ascii="Bookman Old Style" w:hAnsi="Bookman Old Style"/>
      </w:rPr>
    </w:pPr>
    <w:r>
      <w:rPr>
        <w:rFonts w:ascii="Roboto" w:hAnsi="Roboto"/>
        <w:b/>
        <w:sz w:val="28"/>
      </w:rPr>
      <w:t>AKTENVERMERK</w:t>
    </w:r>
  </w:p>
  <w:p w14:paraId="486913F2" w14:textId="77777777" w:rsidR="004F4E3C" w:rsidRDefault="00C963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23F3"/>
    <w:multiLevelType w:val="hybridMultilevel"/>
    <w:tmpl w:val="3C945792"/>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10C87014"/>
    <w:multiLevelType w:val="hybridMultilevel"/>
    <w:tmpl w:val="CB4EFF0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37F86290"/>
    <w:multiLevelType w:val="hybridMultilevel"/>
    <w:tmpl w:val="6672AEAE"/>
    <w:lvl w:ilvl="0" w:tplc="F678E734">
      <w:start w:val="1"/>
      <w:numFmt w:val="decimal"/>
      <w:lvlText w:val="(%1)"/>
      <w:lvlJc w:val="left"/>
      <w:pPr>
        <w:ind w:left="705" w:hanging="705"/>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40F525E9"/>
    <w:multiLevelType w:val="hybridMultilevel"/>
    <w:tmpl w:val="80828554"/>
    <w:lvl w:ilvl="0" w:tplc="04070015">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BB17CEC"/>
    <w:multiLevelType w:val="hybridMultilevel"/>
    <w:tmpl w:val="CB4EFF0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560C574C"/>
    <w:multiLevelType w:val="hybridMultilevel"/>
    <w:tmpl w:val="37C4D0A0"/>
    <w:lvl w:ilvl="0" w:tplc="253CC90A">
      <w:start w:val="1"/>
      <w:numFmt w:val="decimal"/>
      <w:pStyle w:val="Aufzhlung"/>
      <w:lvlText w:val="(%1)"/>
      <w:lvlJc w:val="left"/>
      <w:pPr>
        <w:ind w:left="645" w:hanging="645"/>
      </w:pPr>
      <w:rPr>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6" w15:restartNumberingAfterBreak="0">
    <w:nsid w:val="62EA660B"/>
    <w:multiLevelType w:val="hybridMultilevel"/>
    <w:tmpl w:val="E28247EC"/>
    <w:lvl w:ilvl="0" w:tplc="04070015">
      <w:start w:val="1"/>
      <w:numFmt w:val="decimal"/>
      <w:lvlText w:val="(%1)"/>
      <w:lvlJc w:val="left"/>
      <w:pPr>
        <w:ind w:left="645" w:hanging="645"/>
      </w:pPr>
      <w:rPr>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660F1910"/>
    <w:multiLevelType w:val="hybridMultilevel"/>
    <w:tmpl w:val="6840CC16"/>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7AF018B7"/>
    <w:multiLevelType w:val="hybridMultilevel"/>
    <w:tmpl w:val="3C945792"/>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32"/>
    <w:rsid w:val="002A4B3E"/>
    <w:rsid w:val="00371F32"/>
    <w:rsid w:val="005C6CED"/>
    <w:rsid w:val="006A038E"/>
    <w:rsid w:val="007A75ED"/>
    <w:rsid w:val="009E2441"/>
    <w:rsid w:val="00C96394"/>
    <w:rsid w:val="00D95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E70C47"/>
  <w15:chartTrackingRefBased/>
  <w15:docId w15:val="{A79B643B-3DAB-4C98-A6EF-B0CEEBD8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71F32"/>
    <w:pPr>
      <w:tabs>
        <w:tab w:val="center" w:pos="4536"/>
        <w:tab w:val="right" w:pos="9072"/>
      </w:tabs>
      <w:spacing w:after="0" w:line="240" w:lineRule="auto"/>
      <w:jc w:val="both"/>
    </w:pPr>
    <w:rPr>
      <w:rFonts w:ascii="Calibri" w:eastAsia="Times New Roman" w:hAnsi="Calibri" w:cs="Times New Roman"/>
      <w:sz w:val="24"/>
      <w:szCs w:val="20"/>
      <w:lang w:eastAsia="de-DE"/>
    </w:rPr>
  </w:style>
  <w:style w:type="character" w:customStyle="1" w:styleId="KopfzeileZchn">
    <w:name w:val="Kopfzeile Zchn"/>
    <w:basedOn w:val="Absatz-Standardschriftart"/>
    <w:link w:val="Kopfzeile"/>
    <w:rsid w:val="00371F32"/>
    <w:rPr>
      <w:rFonts w:ascii="Calibri" w:eastAsia="Times New Roman" w:hAnsi="Calibri" w:cs="Times New Roman"/>
      <w:sz w:val="24"/>
      <w:szCs w:val="20"/>
      <w:lang w:eastAsia="de-DE"/>
    </w:rPr>
  </w:style>
  <w:style w:type="character" w:styleId="Seitenzahl">
    <w:name w:val="page number"/>
    <w:basedOn w:val="Absatz-Standardschriftart"/>
    <w:rsid w:val="00371F32"/>
  </w:style>
  <w:style w:type="paragraph" w:styleId="Fuzeile">
    <w:name w:val="footer"/>
    <w:basedOn w:val="Standard"/>
    <w:link w:val="FuzeileZchn"/>
    <w:uiPriority w:val="99"/>
    <w:rsid w:val="00371F32"/>
    <w:pPr>
      <w:tabs>
        <w:tab w:val="center" w:pos="4536"/>
        <w:tab w:val="right" w:pos="9072"/>
      </w:tabs>
      <w:spacing w:after="0" w:line="240" w:lineRule="auto"/>
      <w:jc w:val="both"/>
    </w:pPr>
    <w:rPr>
      <w:rFonts w:ascii="Calibri" w:eastAsia="Times New Roman" w:hAnsi="Calibri" w:cs="Times New Roman"/>
      <w:sz w:val="24"/>
      <w:szCs w:val="20"/>
      <w:lang w:eastAsia="de-DE"/>
    </w:rPr>
  </w:style>
  <w:style w:type="character" w:customStyle="1" w:styleId="FuzeileZchn">
    <w:name w:val="Fußzeile Zchn"/>
    <w:basedOn w:val="Absatz-Standardschriftart"/>
    <w:link w:val="Fuzeile"/>
    <w:uiPriority w:val="99"/>
    <w:rsid w:val="00371F32"/>
    <w:rPr>
      <w:rFonts w:ascii="Calibri" w:eastAsia="Times New Roman" w:hAnsi="Calibri" w:cs="Times New Roman"/>
      <w:sz w:val="24"/>
      <w:szCs w:val="20"/>
      <w:lang w:eastAsia="de-DE"/>
    </w:rPr>
  </w:style>
  <w:style w:type="paragraph" w:customStyle="1" w:styleId="Aufzhlung">
    <w:name w:val="Aufzählung"/>
    <w:basedOn w:val="Standard"/>
    <w:link w:val="AufzhlungZchn"/>
    <w:qFormat/>
    <w:rsid w:val="00371F32"/>
    <w:pPr>
      <w:numPr>
        <w:numId w:val="8"/>
      </w:numPr>
      <w:spacing w:line="240" w:lineRule="auto"/>
      <w:ind w:left="567" w:hanging="567"/>
      <w:contextualSpacing/>
      <w:jc w:val="both"/>
    </w:pPr>
    <w:rPr>
      <w:rFonts w:ascii="Calibri" w:eastAsia="Calibri" w:hAnsi="Calibri" w:cs="Calibri"/>
      <w:sz w:val="24"/>
      <w:szCs w:val="24"/>
    </w:rPr>
  </w:style>
  <w:style w:type="character" w:customStyle="1" w:styleId="AufzhlungZchn">
    <w:name w:val="Aufzählung Zchn"/>
    <w:basedOn w:val="Absatz-Standardschriftart"/>
    <w:link w:val="Aufzhlung"/>
    <w:rsid w:val="00371F32"/>
    <w:rPr>
      <w:rFonts w:ascii="Calibri" w:eastAsia="Calibri" w:hAnsi="Calibri" w:cs="Calibri"/>
      <w:sz w:val="24"/>
      <w:szCs w:val="24"/>
    </w:rPr>
  </w:style>
  <w:style w:type="paragraph" w:styleId="Listenabsatz">
    <w:name w:val="List Paragraph"/>
    <w:basedOn w:val="Standard"/>
    <w:uiPriority w:val="34"/>
    <w:qFormat/>
    <w:rsid w:val="00371F32"/>
    <w:pPr>
      <w:spacing w:after="0" w:line="240" w:lineRule="auto"/>
      <w:ind w:left="720"/>
      <w:contextualSpacing/>
      <w:jc w:val="both"/>
    </w:pPr>
    <w:rPr>
      <w:rFonts w:ascii="Calibri" w:eastAsia="Times New Roman" w:hAnsi="Calibri"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1781</Words>
  <Characters>11226</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SSG</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Schöne, Sebastian (SSG)</dc:creator>
  <cp:keywords/>
  <dc:description/>
  <cp:lastModifiedBy>Schöne, Sebastian (SSG)</cp:lastModifiedBy>
  <cp:revision>3</cp:revision>
  <cp:lastPrinted>2022-07-06T14:37:00Z</cp:lastPrinted>
  <dcterms:created xsi:type="dcterms:W3CDTF">2022-11-11T10:06:00Z</dcterms:created>
  <dcterms:modified xsi:type="dcterms:W3CDTF">2022-11-11T10:09:00Z</dcterms:modified>
</cp:coreProperties>
</file>